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B95049" w14:textId="0685DF11" w:rsidR="00FF4852" w:rsidRPr="00672B94" w:rsidRDefault="009E6AC5" w:rsidP="00FF4852">
      <w:pPr>
        <w:tabs>
          <w:tab w:val="left" w:pos="1985"/>
        </w:tabs>
        <w:spacing w:after="0"/>
        <w:jc w:val="both"/>
        <w:rPr>
          <w:rFonts w:ascii="Arial" w:hAnsi="Arial" w:cs="Arial"/>
          <w:b/>
          <w:sz w:val="24"/>
          <w:lang w:val="de-DE"/>
        </w:rPr>
      </w:pPr>
      <w:r w:rsidRPr="009E6AC5">
        <w:rPr>
          <w:rFonts w:ascii="Arial" w:hAnsi="Arial" w:cs="Arial"/>
          <w:b/>
          <w:sz w:val="24"/>
          <w:szCs w:val="24"/>
          <w:lang w:val="de-DE"/>
        </w:rPr>
        <w:t>3GPP TSG RAN WG1 NR Ad-Hoc Meeting</w:t>
      </w:r>
      <w:bookmarkStart w:id="0" w:name="_GoBack"/>
      <w:bookmarkEnd w:id="0"/>
      <w:r w:rsidR="00FF4852" w:rsidRPr="00672B94">
        <w:rPr>
          <w:rFonts w:ascii="Arial" w:hAnsi="Arial" w:cs="Arial"/>
          <w:b/>
          <w:sz w:val="24"/>
          <w:lang w:val="de-DE"/>
        </w:rPr>
        <w:tab/>
      </w:r>
      <w:r w:rsidR="00FF4852" w:rsidRPr="00672B94">
        <w:rPr>
          <w:rFonts w:ascii="Arial" w:hAnsi="Arial" w:cs="Arial"/>
          <w:b/>
          <w:sz w:val="24"/>
          <w:lang w:val="de-DE"/>
        </w:rPr>
        <w:tab/>
      </w:r>
      <w:r w:rsidR="00FF4852" w:rsidRPr="00672B94">
        <w:rPr>
          <w:rFonts w:ascii="Arial" w:hAnsi="Arial" w:cs="Arial"/>
          <w:b/>
          <w:sz w:val="24"/>
          <w:lang w:val="de-DE"/>
        </w:rPr>
        <w:tab/>
      </w:r>
      <w:r w:rsidR="00FF4852" w:rsidRPr="00672B94">
        <w:rPr>
          <w:rFonts w:ascii="Arial" w:hAnsi="Arial" w:cs="Arial"/>
          <w:b/>
          <w:sz w:val="24"/>
          <w:lang w:val="de-DE"/>
        </w:rPr>
        <w:tab/>
      </w:r>
      <w:r w:rsidR="00FF4852" w:rsidRPr="00672B94">
        <w:rPr>
          <w:rFonts w:ascii="Arial" w:hAnsi="Arial" w:cs="Arial"/>
          <w:b/>
          <w:sz w:val="24"/>
          <w:lang w:val="de-DE"/>
        </w:rPr>
        <w:tab/>
      </w:r>
      <w:r w:rsidR="00FF4852" w:rsidRPr="00672B94">
        <w:rPr>
          <w:rFonts w:ascii="Arial" w:hAnsi="Arial" w:cs="Arial"/>
          <w:b/>
          <w:sz w:val="24"/>
          <w:lang w:val="de-DE"/>
        </w:rPr>
        <w:tab/>
        <w:t xml:space="preserve">                           </w:t>
      </w:r>
      <w:r w:rsidR="00FF4852">
        <w:rPr>
          <w:rFonts w:ascii="Arial" w:hAnsi="Arial" w:cs="Arial"/>
          <w:b/>
          <w:sz w:val="24"/>
          <w:lang w:val="de-DE"/>
        </w:rPr>
        <w:t xml:space="preserve">      </w:t>
      </w:r>
      <w:r w:rsidR="00FF4852" w:rsidRPr="0058389A">
        <w:rPr>
          <w:rFonts w:ascii="Arial" w:hAnsi="Arial" w:cs="Arial"/>
          <w:b/>
          <w:sz w:val="24"/>
          <w:lang w:val="de-DE"/>
        </w:rPr>
        <w:t>R1-17</w:t>
      </w:r>
      <w:r w:rsidR="0058389A">
        <w:rPr>
          <w:rFonts w:ascii="Arial" w:hAnsi="Arial" w:cs="Arial"/>
          <w:b/>
          <w:sz w:val="24"/>
          <w:lang w:val="de-DE"/>
        </w:rPr>
        <w:t>00349</w:t>
      </w:r>
    </w:p>
    <w:p w14:paraId="5C49CA3F" w14:textId="77777777" w:rsidR="00FF4852" w:rsidRPr="00333A67" w:rsidRDefault="00FF4852" w:rsidP="00FF4852">
      <w:pPr>
        <w:pStyle w:val="Header"/>
        <w:tabs>
          <w:tab w:val="right" w:pos="9781"/>
          <w:tab w:val="right" w:pos="13323"/>
        </w:tabs>
        <w:outlineLvl w:val="0"/>
        <w:rPr>
          <w:rFonts w:cs="Arial"/>
          <w:noProof w:val="0"/>
          <w:sz w:val="24"/>
          <w:szCs w:val="24"/>
          <w:lang w:val="en-GB" w:eastAsia="ja-JP"/>
        </w:rPr>
      </w:pPr>
      <w:r w:rsidRPr="004F6BC2">
        <w:rPr>
          <w:rFonts w:cs="Arial"/>
          <w:noProof w:val="0"/>
          <w:sz w:val="24"/>
          <w:szCs w:val="24"/>
          <w:lang w:val="en-GB" w:eastAsia="ja-JP"/>
        </w:rPr>
        <w:t>Spokane</w:t>
      </w:r>
      <w:r w:rsidRPr="00333A67">
        <w:rPr>
          <w:rFonts w:cs="Arial"/>
          <w:noProof w:val="0"/>
          <w:sz w:val="24"/>
          <w:szCs w:val="24"/>
          <w:lang w:val="en-GB" w:eastAsia="ja-JP"/>
        </w:rPr>
        <w:t xml:space="preserve">, </w:t>
      </w:r>
      <w:r>
        <w:rPr>
          <w:rFonts w:cs="Arial"/>
          <w:noProof w:val="0"/>
          <w:sz w:val="24"/>
          <w:szCs w:val="24"/>
          <w:lang w:val="en-GB" w:eastAsia="ja-JP"/>
        </w:rPr>
        <w:t>USA, 16</w:t>
      </w:r>
      <w:r>
        <w:rPr>
          <w:rFonts w:cs="Arial"/>
          <w:noProof w:val="0"/>
          <w:sz w:val="24"/>
          <w:szCs w:val="24"/>
          <w:vertAlign w:val="superscript"/>
          <w:lang w:val="en-GB" w:eastAsia="ja-JP"/>
        </w:rPr>
        <w:t>th</w:t>
      </w:r>
      <w:r>
        <w:rPr>
          <w:rFonts w:cs="Arial"/>
          <w:noProof w:val="0"/>
          <w:sz w:val="24"/>
          <w:szCs w:val="24"/>
          <w:lang w:val="en-GB" w:eastAsia="ja-JP"/>
        </w:rPr>
        <w:t xml:space="preserve"> – 20</w:t>
      </w:r>
      <w:r w:rsidRPr="00995BC9">
        <w:rPr>
          <w:rFonts w:cs="Arial"/>
          <w:noProof w:val="0"/>
          <w:sz w:val="24"/>
          <w:szCs w:val="24"/>
          <w:vertAlign w:val="superscript"/>
          <w:lang w:val="en-GB" w:eastAsia="ja-JP"/>
        </w:rPr>
        <w:t>th</w:t>
      </w:r>
      <w:r w:rsidRPr="00333A67">
        <w:rPr>
          <w:rFonts w:cs="Arial"/>
          <w:noProof w:val="0"/>
          <w:sz w:val="24"/>
          <w:szCs w:val="24"/>
          <w:lang w:val="en-GB" w:eastAsia="ja-JP"/>
        </w:rPr>
        <w:t xml:space="preserve"> </w:t>
      </w:r>
      <w:r>
        <w:rPr>
          <w:rFonts w:cs="Arial"/>
          <w:noProof w:val="0"/>
          <w:sz w:val="24"/>
          <w:szCs w:val="24"/>
          <w:lang w:val="en-GB" w:eastAsia="ja-JP"/>
        </w:rPr>
        <w:t>January</w:t>
      </w:r>
      <w:r w:rsidRPr="00333A67">
        <w:rPr>
          <w:rFonts w:cs="Arial"/>
          <w:noProof w:val="0"/>
          <w:sz w:val="24"/>
          <w:szCs w:val="24"/>
          <w:lang w:val="en-GB" w:eastAsia="ja-JP"/>
        </w:rPr>
        <w:t>, 201</w:t>
      </w:r>
      <w:r>
        <w:rPr>
          <w:rFonts w:cs="Arial"/>
          <w:noProof w:val="0"/>
          <w:sz w:val="24"/>
          <w:szCs w:val="24"/>
          <w:lang w:val="en-GB" w:eastAsia="ja-JP"/>
        </w:rPr>
        <w:t>7</w:t>
      </w:r>
    </w:p>
    <w:p w14:paraId="22A5DD32" w14:textId="77777777" w:rsidR="002D4848" w:rsidRPr="00FF4852" w:rsidRDefault="002D4848" w:rsidP="00691D23">
      <w:pPr>
        <w:tabs>
          <w:tab w:val="left" w:pos="1985"/>
        </w:tabs>
        <w:spacing w:after="0"/>
        <w:jc w:val="both"/>
        <w:rPr>
          <w:rFonts w:ascii="Arial" w:hAnsi="Arial" w:cs="Arial"/>
          <w:b/>
          <w:sz w:val="24"/>
        </w:rPr>
      </w:pPr>
    </w:p>
    <w:p w14:paraId="50237C23"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7C5E34A9" w14:textId="064F0A9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F4852" w:rsidRPr="00FF4852">
        <w:rPr>
          <w:rFonts w:ascii="Arial" w:eastAsia="Malgun Gothic" w:hAnsi="Arial" w:cs="Arial"/>
          <w:b/>
          <w:sz w:val="24"/>
          <w:lang w:val="en-US" w:eastAsia="ko-KR"/>
        </w:rPr>
        <w:t>On UE Initiated Beam Recovery</w:t>
      </w:r>
    </w:p>
    <w:p w14:paraId="45173174" w14:textId="5AF303C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F4852">
        <w:rPr>
          <w:rFonts w:ascii="Arial" w:hAnsi="Arial" w:cs="Arial"/>
          <w:b/>
          <w:sz w:val="24"/>
          <w:lang w:val="en-US"/>
        </w:rPr>
        <w:t>5.1.2.2</w:t>
      </w:r>
    </w:p>
    <w:p w14:paraId="25D104EF"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EB71DD6" w14:textId="77777777" w:rsidR="009D08B7" w:rsidRPr="00E95DAE" w:rsidRDefault="009D08B7" w:rsidP="001466F4">
      <w:pPr>
        <w:spacing w:after="0"/>
        <w:ind w:left="1988" w:hanging="1988"/>
        <w:jc w:val="both"/>
        <w:rPr>
          <w:rFonts w:ascii="Arial" w:hAnsi="Arial" w:cs="Arial"/>
          <w:sz w:val="24"/>
          <w:lang w:val="en-US"/>
        </w:rPr>
      </w:pP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98C32B0" w14:textId="6752A81E" w:rsidR="001C68CE" w:rsidRDefault="0020001D" w:rsidP="004875B9">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w:t>
      </w:r>
      <w:r w:rsidR="00FF4852">
        <w:rPr>
          <w:sz w:val="22"/>
          <w:szCs w:val="22"/>
          <w:lang w:eastAsia="zh-CN"/>
        </w:rPr>
        <w:t>7</w:t>
      </w:r>
      <w:r w:rsidRPr="0020001D">
        <w:rPr>
          <w:sz w:val="22"/>
          <w:szCs w:val="22"/>
          <w:lang w:eastAsia="zh-CN"/>
        </w:rPr>
        <w:t xml:space="preserve"> meeting</w:t>
      </w:r>
      <w:r w:rsidR="001C68CE">
        <w:rPr>
          <w:sz w:val="22"/>
          <w:szCs w:val="22"/>
          <w:lang w:eastAsia="zh-CN"/>
        </w:rPr>
        <w:t xml:space="preserve">, the following agreements on </w:t>
      </w:r>
      <w:r w:rsidR="00FF4852">
        <w:rPr>
          <w:sz w:val="22"/>
          <w:szCs w:val="22"/>
          <w:lang w:eastAsia="zh-CN"/>
        </w:rPr>
        <w:t xml:space="preserve">UE initiated </w:t>
      </w:r>
      <w:r w:rsidR="001C68CE">
        <w:rPr>
          <w:sz w:val="22"/>
          <w:szCs w:val="22"/>
          <w:lang w:eastAsia="zh-CN"/>
        </w:rPr>
        <w:t xml:space="preserve">beam </w:t>
      </w:r>
      <w:r w:rsidR="00E379CC">
        <w:rPr>
          <w:sz w:val="22"/>
          <w:szCs w:val="22"/>
          <w:lang w:eastAsia="zh-CN"/>
        </w:rPr>
        <w:t xml:space="preserve">recovery </w:t>
      </w:r>
      <w:r w:rsidR="001C68CE">
        <w:rPr>
          <w:sz w:val="22"/>
          <w:szCs w:val="22"/>
          <w:lang w:eastAsia="zh-CN"/>
        </w:rPr>
        <w:t>have been achieved</w:t>
      </w:r>
      <w:r w:rsidR="004374CA">
        <w:rPr>
          <w:sz w:val="22"/>
          <w:szCs w:val="22"/>
          <w:lang w:eastAsia="zh-CN"/>
        </w:rPr>
        <w:t xml:space="preserve"> </w:t>
      </w:r>
      <w:r w:rsidR="004374CA">
        <w:rPr>
          <w:sz w:val="22"/>
          <w:szCs w:val="22"/>
          <w:lang w:eastAsia="zh-CN"/>
        </w:rPr>
        <w:fldChar w:fldCharType="begin"/>
      </w:r>
      <w:r w:rsidR="004374CA">
        <w:rPr>
          <w:sz w:val="22"/>
          <w:szCs w:val="22"/>
          <w:lang w:eastAsia="zh-CN"/>
        </w:rPr>
        <w:instrText xml:space="preserve"> REF _Ref465406897 \r \h </w:instrText>
      </w:r>
      <w:r w:rsidR="004374CA">
        <w:rPr>
          <w:sz w:val="22"/>
          <w:szCs w:val="22"/>
          <w:lang w:eastAsia="zh-CN"/>
        </w:rPr>
      </w:r>
      <w:r w:rsidR="004374CA">
        <w:rPr>
          <w:sz w:val="22"/>
          <w:szCs w:val="22"/>
          <w:lang w:eastAsia="zh-CN"/>
        </w:rPr>
        <w:fldChar w:fldCharType="separate"/>
      </w:r>
      <w:r w:rsidR="0055344D">
        <w:rPr>
          <w:sz w:val="22"/>
          <w:szCs w:val="22"/>
          <w:lang w:eastAsia="zh-CN"/>
        </w:rPr>
        <w:t>[1]</w:t>
      </w:r>
      <w:r w:rsidR="004374CA">
        <w:rPr>
          <w:sz w:val="22"/>
          <w:szCs w:val="22"/>
          <w:lang w:eastAsia="zh-CN"/>
        </w:rPr>
        <w:fldChar w:fldCharType="end"/>
      </w:r>
      <w:r w:rsidR="001C68CE">
        <w:rPr>
          <w:sz w:val="22"/>
          <w:szCs w:val="22"/>
          <w:lang w:eastAsia="zh-CN"/>
        </w:rPr>
        <w:t xml:space="preserve">. </w:t>
      </w:r>
    </w:p>
    <w:p w14:paraId="21AA85DD" w14:textId="77777777" w:rsidR="00FF4852" w:rsidRPr="00FF4852" w:rsidRDefault="00FF4852" w:rsidP="00FF4852">
      <w:pPr>
        <w:numPr>
          <w:ilvl w:val="0"/>
          <w:numId w:val="26"/>
        </w:numPr>
        <w:overflowPunct/>
        <w:autoSpaceDE/>
        <w:autoSpaceDN/>
        <w:adjustRightInd/>
        <w:spacing w:after="0"/>
        <w:textAlignment w:val="auto"/>
        <w:rPr>
          <w:rFonts w:eastAsia="MS Mincho"/>
          <w:i/>
          <w:iCs/>
          <w:lang w:val="en-US" w:eastAsia="ja-JP"/>
        </w:rPr>
      </w:pPr>
      <w:r w:rsidRPr="00FF4852">
        <w:rPr>
          <w:rFonts w:eastAsia="MS Mincho"/>
          <w:i/>
          <w:iCs/>
          <w:lang w:val="en-US" w:eastAsia="ja-JP"/>
        </w:rPr>
        <w:t xml:space="preserve">NR should study the necessity of event-driven UE initiated UL transmission, e.g., in the event of beam quality degradation </w:t>
      </w:r>
    </w:p>
    <w:p w14:paraId="25DE327F" w14:textId="77777777" w:rsidR="00FF4852" w:rsidRPr="00FF4852" w:rsidRDefault="00FF4852" w:rsidP="00FF4852">
      <w:pPr>
        <w:numPr>
          <w:ilvl w:val="1"/>
          <w:numId w:val="26"/>
        </w:numPr>
        <w:overflowPunct/>
        <w:autoSpaceDE/>
        <w:autoSpaceDN/>
        <w:adjustRightInd/>
        <w:spacing w:after="0"/>
        <w:textAlignment w:val="auto"/>
        <w:rPr>
          <w:rFonts w:eastAsia="MS Mincho"/>
          <w:i/>
          <w:iCs/>
          <w:lang w:val="en-US" w:eastAsia="ja-JP"/>
        </w:rPr>
      </w:pPr>
      <w:r w:rsidRPr="00FF4852">
        <w:rPr>
          <w:rFonts w:eastAsia="MS Mincho"/>
          <w:i/>
          <w:iCs/>
          <w:lang w:val="en-US" w:eastAsia="ja-JP"/>
        </w:rPr>
        <w:t>E.g. due to UE mobility/rotation, blockage, and/or link failure, etc.</w:t>
      </w:r>
    </w:p>
    <w:p w14:paraId="5844095A" w14:textId="77777777" w:rsidR="00FF4852" w:rsidRPr="00FF4852" w:rsidRDefault="00FF4852" w:rsidP="00FF4852">
      <w:pPr>
        <w:numPr>
          <w:ilvl w:val="1"/>
          <w:numId w:val="26"/>
        </w:numPr>
        <w:overflowPunct/>
        <w:autoSpaceDE/>
        <w:autoSpaceDN/>
        <w:adjustRightInd/>
        <w:spacing w:after="0"/>
        <w:textAlignment w:val="auto"/>
        <w:rPr>
          <w:rFonts w:eastAsia="MS Mincho"/>
          <w:i/>
          <w:iCs/>
          <w:lang w:val="en-US" w:eastAsia="ja-JP"/>
        </w:rPr>
      </w:pPr>
      <w:r w:rsidRPr="00FF4852">
        <w:rPr>
          <w:rFonts w:eastAsia="MS Mincho"/>
          <w:i/>
          <w:iCs/>
          <w:lang w:val="en-US" w:eastAsia="ja-JP"/>
        </w:rPr>
        <w:t>FFS: details of event(s) of beam quality degradation</w:t>
      </w:r>
    </w:p>
    <w:p w14:paraId="7FE254C1" w14:textId="2F995DC5" w:rsidR="00E379CC" w:rsidRPr="00FF4852" w:rsidRDefault="00FF4852" w:rsidP="00FF4852">
      <w:pPr>
        <w:ind w:firstLine="284"/>
        <w:jc w:val="both"/>
        <w:rPr>
          <w:sz w:val="22"/>
          <w:szCs w:val="22"/>
          <w:lang w:eastAsia="zh-CN"/>
        </w:rPr>
      </w:pPr>
      <w:r>
        <w:rPr>
          <w:sz w:val="22"/>
          <w:szCs w:val="22"/>
          <w:lang w:eastAsia="zh-CN"/>
        </w:rPr>
        <w:t>As a result of UE mobility/rotation or blockage, the quality of beam could degrade</w:t>
      </w:r>
      <w:r w:rsidR="00D2265B" w:rsidRPr="00D2265B">
        <w:rPr>
          <w:sz w:val="22"/>
          <w:szCs w:val="22"/>
          <w:lang w:eastAsia="zh-CN"/>
        </w:rPr>
        <w:t>.</w:t>
      </w:r>
      <w:r>
        <w:rPr>
          <w:sz w:val="22"/>
          <w:szCs w:val="22"/>
          <w:lang w:eastAsia="zh-CN"/>
        </w:rPr>
        <w:t xml:space="preserve"> One possible way to recover the beam is to maintain multiple links. For example, the gNB and UE could maintain </w:t>
      </w:r>
      <w:r w:rsidRPr="00FF4852">
        <w:rPr>
          <w:i/>
          <w:sz w:val="22"/>
          <w:szCs w:val="22"/>
          <w:lang w:eastAsia="zh-CN"/>
        </w:rPr>
        <w:t>N (N&gt;1)</w:t>
      </w:r>
      <w:r>
        <w:rPr>
          <w:sz w:val="22"/>
          <w:szCs w:val="22"/>
          <w:lang w:eastAsia="zh-CN"/>
        </w:rPr>
        <w:t xml:space="preserve"> gNB-UE beam pairs. Then if one beam pair is blocked, another beam pair can be used. However </w:t>
      </w:r>
      <w:r w:rsidR="004001FB">
        <w:rPr>
          <w:sz w:val="22"/>
          <w:szCs w:val="22"/>
          <w:lang w:eastAsia="zh-CN"/>
        </w:rPr>
        <w:t>when the new beam pair happens not to be in the maintained beam pairs, the gNB may not be able to find out the UE with any of the maintained beam pair. Hence in this contribution, we will discuss the UE initiated beam recovery, which allows the UE to transmit some requests to recover the beam.</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46EC3231" w14:textId="6E6CE244" w:rsidR="00F06B1C" w:rsidRDefault="00F06B1C" w:rsidP="00A839A4">
      <w:pPr>
        <w:ind w:firstLine="284"/>
        <w:jc w:val="both"/>
        <w:rPr>
          <w:sz w:val="22"/>
          <w:szCs w:val="22"/>
          <w:lang w:eastAsia="zh-CN"/>
        </w:rPr>
      </w:pPr>
      <w:r w:rsidRPr="00F06B1C">
        <w:rPr>
          <w:sz w:val="22"/>
          <w:szCs w:val="22"/>
          <w:lang w:eastAsia="zh-CN"/>
        </w:rPr>
        <w:t xml:space="preserve">For the multi-beam operation, both the </w:t>
      </w:r>
      <w:r>
        <w:rPr>
          <w:sz w:val="22"/>
          <w:szCs w:val="22"/>
          <w:lang w:eastAsia="zh-CN"/>
        </w:rPr>
        <w:t>gNB</w:t>
      </w:r>
      <w:r w:rsidRPr="00F06B1C">
        <w:rPr>
          <w:sz w:val="22"/>
          <w:szCs w:val="22"/>
          <w:lang w:eastAsia="zh-CN"/>
        </w:rPr>
        <w:t xml:space="preserve"> and UE may ma</w:t>
      </w:r>
      <w:r>
        <w:rPr>
          <w:sz w:val="22"/>
          <w:szCs w:val="22"/>
          <w:lang w:eastAsia="zh-CN"/>
        </w:rPr>
        <w:t>intain multiple beams. A best gNB</w:t>
      </w:r>
      <w:r w:rsidRPr="00F06B1C">
        <w:rPr>
          <w:sz w:val="22"/>
          <w:szCs w:val="22"/>
          <w:lang w:eastAsia="zh-CN"/>
        </w:rPr>
        <w:t>-</w:t>
      </w:r>
      <w:r>
        <w:rPr>
          <w:sz w:val="22"/>
          <w:szCs w:val="22"/>
          <w:lang w:eastAsia="zh-CN"/>
        </w:rPr>
        <w:t>UE</w:t>
      </w:r>
      <w:r w:rsidRPr="00F06B1C">
        <w:rPr>
          <w:sz w:val="22"/>
          <w:szCs w:val="22"/>
          <w:lang w:eastAsia="zh-CN"/>
        </w:rPr>
        <w:t xml:space="preserve"> beam pair can be helpful to increase the link budget. The UE may be able to meas</w:t>
      </w:r>
      <w:r>
        <w:rPr>
          <w:sz w:val="22"/>
          <w:szCs w:val="22"/>
          <w:lang w:eastAsia="zh-CN"/>
        </w:rPr>
        <w:t>ure the beam quality of each gNB</w:t>
      </w:r>
      <w:r w:rsidRPr="00F06B1C">
        <w:rPr>
          <w:sz w:val="22"/>
          <w:szCs w:val="22"/>
          <w:lang w:eastAsia="zh-CN"/>
        </w:rPr>
        <w:t xml:space="preserve"> beam with corresponding UE beam, and then report this beam quality to </w:t>
      </w:r>
      <w:r>
        <w:rPr>
          <w:sz w:val="22"/>
          <w:szCs w:val="22"/>
          <w:lang w:eastAsia="zh-CN"/>
        </w:rPr>
        <w:t>gNB</w:t>
      </w:r>
      <w:r w:rsidRPr="00F06B1C">
        <w:rPr>
          <w:sz w:val="22"/>
          <w:szCs w:val="22"/>
          <w:lang w:eastAsia="zh-CN"/>
        </w:rPr>
        <w:t>. As a result of UE movement, rotation and blockage, the beam quality may change. As shown in Figure 1, there could be the following cases with regard to the beam change.</w:t>
      </w:r>
      <w:r>
        <w:rPr>
          <w:sz w:val="22"/>
          <w:szCs w:val="22"/>
          <w:lang w:eastAsia="zh-CN"/>
        </w:rPr>
        <w:t xml:space="preserve"> </w:t>
      </w:r>
    </w:p>
    <w:p w14:paraId="32B446B5" w14:textId="77777777" w:rsidR="00F06B1C" w:rsidRDefault="00F06B1C" w:rsidP="00F06B1C">
      <w:pPr>
        <w:pStyle w:val="ListParagraph"/>
        <w:numPr>
          <w:ilvl w:val="0"/>
          <w:numId w:val="18"/>
        </w:numPr>
        <w:spacing w:after="180"/>
        <w:ind w:hanging="418"/>
        <w:jc w:val="both"/>
        <w:rPr>
          <w:rFonts w:ascii="Times New Roman" w:hAnsi="Times New Roman"/>
          <w:lang w:eastAsia="zh-CN"/>
        </w:rPr>
      </w:pPr>
      <w:r w:rsidRPr="00C40447">
        <w:rPr>
          <w:rFonts w:ascii="Times New Roman" w:hAnsi="Times New Roman"/>
          <w:lang w:eastAsia="zh-CN"/>
        </w:rPr>
        <w:t>Case 1: TRP beam changed, UE beam unchanged</w:t>
      </w:r>
    </w:p>
    <w:p w14:paraId="49095AC8" w14:textId="77777777" w:rsidR="00F06B1C" w:rsidRDefault="00F06B1C" w:rsidP="00F06B1C">
      <w:pPr>
        <w:pStyle w:val="ListParagraph"/>
        <w:numPr>
          <w:ilvl w:val="0"/>
          <w:numId w:val="18"/>
        </w:numPr>
        <w:spacing w:after="180"/>
        <w:ind w:hanging="418"/>
        <w:jc w:val="both"/>
        <w:rPr>
          <w:rFonts w:ascii="Times New Roman" w:hAnsi="Times New Roman"/>
          <w:lang w:eastAsia="zh-CN"/>
        </w:rPr>
      </w:pPr>
      <w:r w:rsidRPr="00C40447">
        <w:rPr>
          <w:rFonts w:ascii="Times New Roman" w:hAnsi="Times New Roman"/>
          <w:lang w:eastAsia="zh-CN"/>
        </w:rPr>
        <w:t>Case 2: TRP beam unchanged, UE beam changed</w:t>
      </w:r>
    </w:p>
    <w:p w14:paraId="6A996EE5" w14:textId="77777777" w:rsidR="00F06B1C" w:rsidRPr="00C40447" w:rsidRDefault="00F06B1C" w:rsidP="00F06B1C">
      <w:pPr>
        <w:pStyle w:val="ListParagraph"/>
        <w:numPr>
          <w:ilvl w:val="0"/>
          <w:numId w:val="18"/>
        </w:numPr>
        <w:spacing w:after="180"/>
        <w:ind w:hanging="418"/>
        <w:jc w:val="both"/>
        <w:rPr>
          <w:rFonts w:ascii="Times New Roman" w:hAnsi="Times New Roman"/>
          <w:lang w:eastAsia="zh-CN"/>
        </w:rPr>
      </w:pPr>
      <w:r w:rsidRPr="00C40447">
        <w:rPr>
          <w:rFonts w:ascii="Times New Roman" w:hAnsi="Times New Roman"/>
          <w:lang w:eastAsia="zh-CN"/>
        </w:rPr>
        <w:t>Case 3: TRP beam changed, UE beam changed</w:t>
      </w:r>
    </w:p>
    <w:p w14:paraId="3F351306" w14:textId="5E63BEA1" w:rsidR="00F06B1C" w:rsidRDefault="00A81BDC" w:rsidP="00F06B1C">
      <w:pPr>
        <w:ind w:firstLine="284"/>
        <w:jc w:val="center"/>
        <w:rPr>
          <w:sz w:val="22"/>
          <w:szCs w:val="22"/>
          <w:lang w:eastAsia="zh-CN"/>
        </w:rPr>
      </w:pPr>
      <w:r>
        <w:object w:dxaOrig="9481" w:dyaOrig="4621" w14:anchorId="77D91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231pt" o:ole="">
            <v:imagedata r:id="rId11" o:title=""/>
          </v:shape>
          <o:OLEObject Type="Embed" ProgID="Visio.Drawing.15" ShapeID="_x0000_i1025" DrawAspect="Content" ObjectID="_1545511946" r:id="rId12"/>
        </w:object>
      </w:r>
      <w:r w:rsidR="00F06B1C" w:rsidRPr="00A81BDC">
        <w:rPr>
          <w:rFonts w:hint="eastAsia"/>
          <w:b/>
          <w:sz w:val="22"/>
          <w:szCs w:val="22"/>
          <w:lang w:eastAsia="zh-CN"/>
        </w:rPr>
        <w:t>Figure 1: Beam change case</w:t>
      </w:r>
      <w:r w:rsidR="00F06B1C" w:rsidRPr="00A81BDC">
        <w:rPr>
          <w:b/>
          <w:sz w:val="22"/>
          <w:szCs w:val="22"/>
          <w:lang w:eastAsia="zh-CN"/>
        </w:rPr>
        <w:t>s</w:t>
      </w:r>
    </w:p>
    <w:p w14:paraId="48D9B3DC" w14:textId="288AB881" w:rsidR="00B849AD" w:rsidRDefault="00F06B1C" w:rsidP="00A839A4">
      <w:pPr>
        <w:ind w:firstLine="284"/>
        <w:jc w:val="both"/>
        <w:rPr>
          <w:sz w:val="22"/>
          <w:szCs w:val="22"/>
          <w:lang w:eastAsia="zh-CN"/>
        </w:rPr>
      </w:pPr>
      <w:r>
        <w:rPr>
          <w:sz w:val="22"/>
          <w:szCs w:val="22"/>
          <w:lang w:eastAsia="zh-CN"/>
        </w:rPr>
        <w:t xml:space="preserve">Based on network beam recovery mechanism, the gNB and UE could maintain </w:t>
      </w:r>
      <w:r w:rsidRPr="00FF4852">
        <w:rPr>
          <w:i/>
          <w:sz w:val="22"/>
          <w:szCs w:val="22"/>
          <w:lang w:eastAsia="zh-CN"/>
        </w:rPr>
        <w:t>N (N&gt;1)</w:t>
      </w:r>
      <w:r>
        <w:rPr>
          <w:sz w:val="22"/>
          <w:szCs w:val="22"/>
          <w:lang w:eastAsia="zh-CN"/>
        </w:rPr>
        <w:t xml:space="preserve"> gNB-UE beam pairs. Then if the beam quality turns bad due to UE’s mobility/rotation or blockage, the gNB could switch to another beam pair to communicate with the UE. </w:t>
      </w:r>
      <w:r w:rsidR="00B3498A">
        <w:rPr>
          <w:sz w:val="22"/>
          <w:szCs w:val="22"/>
          <w:lang w:eastAsia="zh-CN"/>
        </w:rPr>
        <w:t xml:space="preserve">However for some UEs, there may be only one strong channel cluster. It is not easy to find another strong channel cluster, which can be viewed as a backup beam. </w:t>
      </w:r>
      <w:r w:rsidR="00B849AD">
        <w:rPr>
          <w:sz w:val="22"/>
          <w:szCs w:val="22"/>
          <w:lang w:eastAsia="zh-CN"/>
        </w:rPr>
        <w:t xml:space="preserve">Figure 2 – 7 illustrate some simulation results on the C.D.F. of the RSRP for the strongest beam and the second best beam which is highly uncorrelated from the strongest beam, where </w:t>
      </w:r>
      <w:r w:rsidR="00B849AD" w:rsidRPr="00B849AD">
        <w:rPr>
          <w:i/>
          <w:sz w:val="22"/>
          <w:szCs w:val="22"/>
          <w:lang w:eastAsia="zh-CN"/>
        </w:rPr>
        <w:t>c</w:t>
      </w:r>
      <w:r w:rsidR="00B849AD">
        <w:rPr>
          <w:sz w:val="22"/>
          <w:szCs w:val="22"/>
          <w:lang w:eastAsia="zh-CN"/>
        </w:rPr>
        <w:t xml:space="preserve"> indicates the spatial correlation coefficient between the second best beam to the strongest beam. The detail simulation assumptions are illustrated in Table A-1 in Appendix. It can be observed that the RSRP difference between the strongest beam and the second beam can be above 15dB for LOS UE and it can be up to 10dB for NLOS UE. The reason may be the LOS UE could have one strong channel cluster. Hence the UE initiated beam recovery can be a complementary to such UEs.</w:t>
      </w:r>
    </w:p>
    <w:p w14:paraId="4AE8C4EF" w14:textId="0C5B898B" w:rsidR="00B849AD" w:rsidRPr="00B849AD" w:rsidRDefault="00B849AD" w:rsidP="00B849AD">
      <w:pPr>
        <w:jc w:val="both"/>
        <w:rPr>
          <w:sz w:val="22"/>
          <w:szCs w:val="22"/>
          <w:lang w:eastAsia="zh-CN"/>
        </w:rPr>
        <w:sectPr w:rsidR="00B849AD" w:rsidRPr="00B849AD"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pPr>
    </w:p>
    <w:p w14:paraId="2833E541" w14:textId="32C501F4" w:rsidR="00B849AD" w:rsidRDefault="00B849AD" w:rsidP="00B849AD">
      <w:pPr>
        <w:ind w:firstLine="284"/>
        <w:jc w:val="center"/>
        <w:rPr>
          <w:sz w:val="22"/>
          <w:szCs w:val="22"/>
          <w:lang w:eastAsia="zh-CN"/>
        </w:rPr>
      </w:pPr>
      <w:r w:rsidRPr="00B849AD">
        <w:rPr>
          <w:noProof/>
          <w:sz w:val="22"/>
          <w:szCs w:val="22"/>
          <w:lang w:val="en-US" w:eastAsia="zh-CN"/>
        </w:rPr>
        <w:drawing>
          <wp:inline distT="0" distB="0" distL="0" distR="0" wp14:anchorId="4B358EC2" wp14:editId="44250C92">
            <wp:extent cx="2927237" cy="205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7237" cy="2057400"/>
                    </a:xfrm>
                    <a:prstGeom prst="rect">
                      <a:avLst/>
                    </a:prstGeom>
                    <a:noFill/>
                    <a:ln>
                      <a:noFill/>
                    </a:ln>
                  </pic:spPr>
                </pic:pic>
              </a:graphicData>
            </a:graphic>
          </wp:inline>
        </w:drawing>
      </w:r>
    </w:p>
    <w:p w14:paraId="0456EC50" w14:textId="09754978" w:rsidR="00B849AD" w:rsidRPr="00B849AD" w:rsidRDefault="00B849AD" w:rsidP="00B849AD">
      <w:pPr>
        <w:ind w:firstLine="284"/>
        <w:jc w:val="center"/>
        <w:rPr>
          <w:b/>
          <w:sz w:val="22"/>
          <w:szCs w:val="22"/>
          <w:lang w:eastAsia="zh-CN"/>
        </w:rPr>
      </w:pPr>
      <w:r w:rsidRPr="00B849AD">
        <w:rPr>
          <w:b/>
          <w:sz w:val="22"/>
          <w:szCs w:val="22"/>
          <w:lang w:eastAsia="zh-CN"/>
        </w:rPr>
        <w:t>Figure 2: C.D.F. of RSRP for LOS UEs when gNB has 12 beams</w:t>
      </w:r>
    </w:p>
    <w:p w14:paraId="4FE161A7" w14:textId="7F645F43" w:rsidR="00B849AD" w:rsidRDefault="00B849AD" w:rsidP="00B849AD">
      <w:pPr>
        <w:ind w:firstLine="284"/>
        <w:jc w:val="center"/>
        <w:rPr>
          <w:sz w:val="22"/>
          <w:szCs w:val="22"/>
          <w:lang w:eastAsia="zh-CN"/>
        </w:rPr>
      </w:pPr>
      <w:r w:rsidRPr="00B849AD">
        <w:rPr>
          <w:noProof/>
          <w:sz w:val="22"/>
          <w:szCs w:val="22"/>
          <w:lang w:val="en-US" w:eastAsia="zh-CN"/>
        </w:rPr>
        <w:drawing>
          <wp:inline distT="0" distB="0" distL="0" distR="0" wp14:anchorId="62071B9E" wp14:editId="10ABA357">
            <wp:extent cx="2743200" cy="2057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129DD6F0" w14:textId="2319109F" w:rsidR="00B849AD" w:rsidRPr="00B849AD" w:rsidRDefault="00B849AD" w:rsidP="00B849AD">
      <w:pPr>
        <w:ind w:firstLine="284"/>
        <w:jc w:val="center"/>
        <w:rPr>
          <w:b/>
          <w:sz w:val="22"/>
          <w:szCs w:val="22"/>
          <w:lang w:eastAsia="zh-CN"/>
        </w:rPr>
      </w:pPr>
      <w:r w:rsidRPr="00B849AD">
        <w:rPr>
          <w:b/>
          <w:sz w:val="22"/>
          <w:szCs w:val="22"/>
          <w:lang w:eastAsia="zh-CN"/>
        </w:rPr>
        <w:t>Figure 3: C.D.F. of RSRP for NLOS UEs when gNB has 12 beams</w:t>
      </w:r>
    </w:p>
    <w:p w14:paraId="1849EB2B" w14:textId="77777777" w:rsidR="00B849AD" w:rsidRDefault="00B849AD" w:rsidP="00B849AD">
      <w:pPr>
        <w:ind w:firstLine="284"/>
        <w:jc w:val="both"/>
        <w:rPr>
          <w:sz w:val="22"/>
          <w:szCs w:val="22"/>
          <w:lang w:eastAsia="zh-CN"/>
        </w:rPr>
        <w:sectPr w:rsidR="00B849AD" w:rsidSect="00B849AD">
          <w:footnotePr>
            <w:numRestart w:val="eachSect"/>
          </w:footnotePr>
          <w:type w:val="continuous"/>
          <w:pgSz w:w="12240" w:h="15840" w:code="1"/>
          <w:pgMar w:top="1411" w:right="990" w:bottom="1138" w:left="1080" w:header="677" w:footer="562" w:gutter="0"/>
          <w:cols w:num="2" w:space="720"/>
          <w:docGrid w:linePitch="272"/>
        </w:sectPr>
      </w:pPr>
    </w:p>
    <w:p w14:paraId="48A77B09" w14:textId="5ED7CFC0" w:rsidR="00B849AD" w:rsidRDefault="00B849AD" w:rsidP="00B849AD">
      <w:pPr>
        <w:ind w:firstLine="284"/>
        <w:jc w:val="center"/>
        <w:rPr>
          <w:sz w:val="22"/>
          <w:szCs w:val="22"/>
          <w:lang w:eastAsia="zh-CN"/>
        </w:rPr>
      </w:pPr>
      <w:r w:rsidRPr="00B849AD">
        <w:rPr>
          <w:noProof/>
          <w:sz w:val="22"/>
          <w:szCs w:val="22"/>
          <w:lang w:val="en-US" w:eastAsia="zh-CN"/>
        </w:rPr>
        <w:lastRenderedPageBreak/>
        <w:drawing>
          <wp:inline distT="0" distB="0" distL="0" distR="0" wp14:anchorId="74C1FE09" wp14:editId="6CC7EE01">
            <wp:extent cx="2743200" cy="2057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4C4B62D2" w14:textId="139F5FC8" w:rsidR="00B849AD" w:rsidRPr="00B849AD" w:rsidRDefault="00B849AD" w:rsidP="00B849AD">
      <w:pPr>
        <w:ind w:firstLine="284"/>
        <w:jc w:val="center"/>
        <w:rPr>
          <w:b/>
          <w:sz w:val="22"/>
          <w:szCs w:val="22"/>
          <w:lang w:eastAsia="zh-CN"/>
        </w:rPr>
      </w:pPr>
      <w:r w:rsidRPr="00B849AD">
        <w:rPr>
          <w:b/>
          <w:sz w:val="22"/>
          <w:szCs w:val="22"/>
          <w:lang w:eastAsia="zh-CN"/>
        </w:rPr>
        <w:t>Figure 4: C.D.F. of RSRP for LOS UEs when gNB has 22 beams</w:t>
      </w:r>
    </w:p>
    <w:p w14:paraId="695CF09F" w14:textId="59356E1C" w:rsidR="00B849AD" w:rsidRDefault="00B849AD" w:rsidP="00B849AD">
      <w:pPr>
        <w:ind w:firstLine="284"/>
        <w:jc w:val="center"/>
        <w:rPr>
          <w:sz w:val="22"/>
          <w:szCs w:val="22"/>
          <w:lang w:eastAsia="zh-CN"/>
        </w:rPr>
      </w:pPr>
      <w:r w:rsidRPr="00B849AD">
        <w:rPr>
          <w:noProof/>
          <w:sz w:val="22"/>
          <w:szCs w:val="22"/>
          <w:lang w:val="en-US" w:eastAsia="zh-CN"/>
        </w:rPr>
        <w:drawing>
          <wp:inline distT="0" distB="0" distL="0" distR="0" wp14:anchorId="05BB8AA7" wp14:editId="752C7BCD">
            <wp:extent cx="2743200" cy="2057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031ADD85" w14:textId="642A4216" w:rsidR="00B849AD" w:rsidRPr="00B849AD" w:rsidRDefault="00B849AD" w:rsidP="00B849AD">
      <w:pPr>
        <w:ind w:firstLine="284"/>
        <w:jc w:val="center"/>
        <w:rPr>
          <w:b/>
          <w:sz w:val="22"/>
          <w:szCs w:val="22"/>
          <w:lang w:eastAsia="zh-CN"/>
        </w:rPr>
      </w:pPr>
      <w:r w:rsidRPr="00B849AD">
        <w:rPr>
          <w:b/>
          <w:sz w:val="22"/>
          <w:szCs w:val="22"/>
          <w:lang w:eastAsia="zh-CN"/>
        </w:rPr>
        <w:t>Figure 5: C.D.F. of RSRP for NLOS UEs when gNB has 22 beams</w:t>
      </w:r>
    </w:p>
    <w:p w14:paraId="1139DF03" w14:textId="77777777" w:rsidR="00B849AD" w:rsidRDefault="00B849AD" w:rsidP="00B849AD">
      <w:pPr>
        <w:ind w:firstLine="284"/>
        <w:jc w:val="both"/>
        <w:rPr>
          <w:sz w:val="22"/>
          <w:szCs w:val="22"/>
          <w:lang w:eastAsia="zh-CN"/>
        </w:rPr>
        <w:sectPr w:rsidR="00B849AD" w:rsidSect="00B849AD">
          <w:footnotePr>
            <w:numRestart w:val="eachSect"/>
          </w:footnotePr>
          <w:type w:val="continuous"/>
          <w:pgSz w:w="12240" w:h="15840" w:code="1"/>
          <w:pgMar w:top="1411" w:right="990" w:bottom="1138" w:left="1080" w:header="677" w:footer="562" w:gutter="0"/>
          <w:cols w:num="2" w:space="720"/>
          <w:docGrid w:linePitch="272"/>
        </w:sectPr>
      </w:pPr>
    </w:p>
    <w:p w14:paraId="71CE1929" w14:textId="46965B50" w:rsidR="00B849AD" w:rsidRDefault="00B849AD" w:rsidP="00B849AD">
      <w:pPr>
        <w:ind w:firstLine="284"/>
        <w:jc w:val="center"/>
        <w:rPr>
          <w:sz w:val="22"/>
          <w:szCs w:val="22"/>
          <w:lang w:eastAsia="zh-CN"/>
        </w:rPr>
      </w:pPr>
      <w:r w:rsidRPr="00B849AD">
        <w:rPr>
          <w:noProof/>
          <w:sz w:val="22"/>
          <w:szCs w:val="22"/>
          <w:lang w:val="en-US" w:eastAsia="zh-CN"/>
        </w:rPr>
        <w:drawing>
          <wp:inline distT="0" distB="0" distL="0" distR="0" wp14:anchorId="40C9B931" wp14:editId="04108C4F">
            <wp:extent cx="2930257" cy="2057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0257" cy="2057400"/>
                    </a:xfrm>
                    <a:prstGeom prst="rect">
                      <a:avLst/>
                    </a:prstGeom>
                    <a:noFill/>
                    <a:ln>
                      <a:noFill/>
                    </a:ln>
                  </pic:spPr>
                </pic:pic>
              </a:graphicData>
            </a:graphic>
          </wp:inline>
        </w:drawing>
      </w:r>
    </w:p>
    <w:p w14:paraId="38B0F8E1" w14:textId="33DCE8E5" w:rsidR="00B849AD" w:rsidRPr="00B849AD" w:rsidRDefault="00B849AD" w:rsidP="00B849AD">
      <w:pPr>
        <w:ind w:firstLine="284"/>
        <w:jc w:val="center"/>
        <w:rPr>
          <w:b/>
          <w:sz w:val="22"/>
          <w:szCs w:val="22"/>
          <w:lang w:eastAsia="zh-CN"/>
        </w:rPr>
      </w:pPr>
      <w:r w:rsidRPr="00B849AD">
        <w:rPr>
          <w:b/>
          <w:sz w:val="22"/>
          <w:szCs w:val="22"/>
          <w:lang w:eastAsia="zh-CN"/>
        </w:rPr>
        <w:t>Figure 6: C.D.F. of RSRP for LOS UEs when gNB has 48 beams</w:t>
      </w:r>
    </w:p>
    <w:p w14:paraId="79A5FC7F" w14:textId="3EA8BE1E" w:rsidR="00B849AD" w:rsidRDefault="00B849AD" w:rsidP="00B849AD">
      <w:pPr>
        <w:ind w:firstLine="284"/>
        <w:jc w:val="center"/>
        <w:rPr>
          <w:sz w:val="22"/>
          <w:szCs w:val="22"/>
          <w:lang w:eastAsia="zh-CN"/>
        </w:rPr>
      </w:pPr>
      <w:r w:rsidRPr="00B849AD">
        <w:rPr>
          <w:noProof/>
          <w:sz w:val="22"/>
          <w:szCs w:val="22"/>
          <w:lang w:val="en-US" w:eastAsia="zh-CN"/>
        </w:rPr>
        <w:drawing>
          <wp:inline distT="0" distB="0" distL="0" distR="0" wp14:anchorId="0D8DFE91" wp14:editId="72AE6B35">
            <wp:extent cx="2742112" cy="2057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2112" cy="2057400"/>
                    </a:xfrm>
                    <a:prstGeom prst="rect">
                      <a:avLst/>
                    </a:prstGeom>
                    <a:noFill/>
                    <a:ln>
                      <a:noFill/>
                    </a:ln>
                  </pic:spPr>
                </pic:pic>
              </a:graphicData>
            </a:graphic>
          </wp:inline>
        </w:drawing>
      </w:r>
    </w:p>
    <w:p w14:paraId="3D84259E" w14:textId="44363C4E" w:rsidR="00B849AD" w:rsidRPr="00B849AD" w:rsidRDefault="00B849AD" w:rsidP="00B849AD">
      <w:pPr>
        <w:ind w:firstLine="284"/>
        <w:jc w:val="center"/>
        <w:rPr>
          <w:b/>
          <w:sz w:val="22"/>
          <w:szCs w:val="22"/>
          <w:lang w:eastAsia="zh-CN"/>
        </w:rPr>
      </w:pPr>
      <w:r w:rsidRPr="00B849AD">
        <w:rPr>
          <w:b/>
          <w:sz w:val="22"/>
          <w:szCs w:val="22"/>
          <w:lang w:eastAsia="zh-CN"/>
        </w:rPr>
        <w:t>Figure 7: C.D.F. of RSRP for NLOS UEs when gNB has 48 beams</w:t>
      </w:r>
    </w:p>
    <w:p w14:paraId="32206DDF" w14:textId="77777777" w:rsidR="00B849AD" w:rsidRDefault="00B849AD" w:rsidP="00A839A4">
      <w:pPr>
        <w:ind w:firstLine="284"/>
        <w:jc w:val="both"/>
        <w:rPr>
          <w:sz w:val="22"/>
          <w:szCs w:val="22"/>
          <w:lang w:eastAsia="zh-CN"/>
        </w:rPr>
        <w:sectPr w:rsidR="00B849AD" w:rsidSect="00B849AD">
          <w:footnotePr>
            <w:numRestart w:val="eachSect"/>
          </w:footnotePr>
          <w:type w:val="continuous"/>
          <w:pgSz w:w="12240" w:h="15840" w:code="1"/>
          <w:pgMar w:top="1411" w:right="990" w:bottom="1138" w:left="1080" w:header="677" w:footer="562" w:gutter="0"/>
          <w:cols w:num="2" w:space="720"/>
          <w:docGrid w:linePitch="272"/>
        </w:sectPr>
      </w:pPr>
    </w:p>
    <w:p w14:paraId="5DC6342C" w14:textId="62D5D277" w:rsidR="00A839A4" w:rsidRDefault="00B3498A" w:rsidP="00A839A4">
      <w:pPr>
        <w:ind w:firstLine="284"/>
        <w:jc w:val="both"/>
        <w:rPr>
          <w:sz w:val="22"/>
          <w:szCs w:val="22"/>
          <w:lang w:eastAsia="zh-CN"/>
        </w:rPr>
      </w:pPr>
      <w:r>
        <w:rPr>
          <w:sz w:val="22"/>
          <w:szCs w:val="22"/>
          <w:lang w:eastAsia="zh-CN"/>
        </w:rPr>
        <w:t>Further</w:t>
      </w:r>
      <w:r w:rsidR="00F06B1C">
        <w:rPr>
          <w:sz w:val="22"/>
          <w:szCs w:val="22"/>
          <w:lang w:eastAsia="zh-CN"/>
        </w:rPr>
        <w:t xml:space="preserve">, the channel condition may change fast if the UE is moving fast or the blockage is relatively large. Thus the quality of beams could change abruptly. </w:t>
      </w:r>
      <w:r w:rsidR="00A839A4">
        <w:rPr>
          <w:sz w:val="22"/>
          <w:szCs w:val="22"/>
          <w:lang w:eastAsia="zh-CN"/>
        </w:rPr>
        <w:t xml:space="preserve">The network triggered beam </w:t>
      </w:r>
      <w:r w:rsidR="002D4848">
        <w:rPr>
          <w:sz w:val="22"/>
          <w:szCs w:val="22"/>
          <w:lang w:eastAsia="zh-CN"/>
        </w:rPr>
        <w:t xml:space="preserve">recovery </w:t>
      </w:r>
      <w:r w:rsidR="00A839A4">
        <w:rPr>
          <w:sz w:val="22"/>
          <w:szCs w:val="22"/>
          <w:lang w:eastAsia="zh-CN"/>
        </w:rPr>
        <w:t xml:space="preserve">in this case may not be fast enough to handle such dynamic change in the link quality and UE initiated beam </w:t>
      </w:r>
      <w:r w:rsidR="000B10E5">
        <w:rPr>
          <w:sz w:val="22"/>
          <w:szCs w:val="22"/>
          <w:lang w:eastAsia="zh-CN"/>
        </w:rPr>
        <w:t xml:space="preserve">recovery should </w:t>
      </w:r>
      <w:r w:rsidR="00AD7819">
        <w:rPr>
          <w:sz w:val="22"/>
          <w:szCs w:val="22"/>
          <w:lang w:eastAsia="zh-CN"/>
        </w:rPr>
        <w:t xml:space="preserve">be </w:t>
      </w:r>
      <w:r w:rsidR="000B10E5">
        <w:rPr>
          <w:sz w:val="22"/>
          <w:szCs w:val="22"/>
          <w:lang w:eastAsia="zh-CN"/>
        </w:rPr>
        <w:t>considered</w:t>
      </w:r>
      <w:r w:rsidR="00A839A4">
        <w:rPr>
          <w:sz w:val="22"/>
          <w:szCs w:val="22"/>
          <w:lang w:eastAsia="zh-CN"/>
        </w:rPr>
        <w:t xml:space="preserve">. </w:t>
      </w:r>
      <w:r w:rsidR="00AD7819">
        <w:rPr>
          <w:sz w:val="22"/>
          <w:szCs w:val="22"/>
          <w:lang w:eastAsia="zh-CN"/>
        </w:rPr>
        <w:t>Therefore with regard to the abrupt beam change case, the UE initiated beam recovery</w:t>
      </w:r>
      <w:r w:rsidR="00A839A4">
        <w:rPr>
          <w:sz w:val="22"/>
          <w:szCs w:val="22"/>
          <w:lang w:eastAsia="zh-CN"/>
        </w:rPr>
        <w:t xml:space="preserve"> should be supported as complementary to conventional network triggered beam reporting.</w:t>
      </w:r>
    </w:p>
    <w:p w14:paraId="482EB81A" w14:textId="2F46D62B" w:rsidR="00F9783B" w:rsidRPr="00F9783B" w:rsidRDefault="00F9783B" w:rsidP="00A839A4">
      <w:pPr>
        <w:ind w:firstLine="284"/>
        <w:jc w:val="both"/>
        <w:rPr>
          <w:b/>
          <w:i/>
          <w:sz w:val="22"/>
          <w:szCs w:val="22"/>
          <w:lang w:eastAsia="zh-CN"/>
        </w:rPr>
      </w:pPr>
      <w:r w:rsidRPr="00F9783B">
        <w:rPr>
          <w:b/>
          <w:i/>
          <w:sz w:val="22"/>
          <w:szCs w:val="22"/>
          <w:lang w:eastAsia="zh-CN"/>
        </w:rPr>
        <w:t>Observation 1: RSRP difference between the strong</w:t>
      </w:r>
      <w:r>
        <w:rPr>
          <w:b/>
          <w:i/>
          <w:sz w:val="22"/>
          <w:szCs w:val="22"/>
          <w:lang w:eastAsia="zh-CN"/>
        </w:rPr>
        <w:t>est beam and</w:t>
      </w:r>
      <w:r w:rsidRPr="00F9783B">
        <w:rPr>
          <w:b/>
          <w:i/>
          <w:sz w:val="22"/>
          <w:szCs w:val="22"/>
          <w:lang w:eastAsia="zh-CN"/>
        </w:rPr>
        <w:t xml:space="preserve"> the second highly uncorrelated beam can be above 15dB for LOS UE and up to 10dB for NLOS UE.</w:t>
      </w:r>
    </w:p>
    <w:p w14:paraId="17CC6E07" w14:textId="52CAC685" w:rsidR="00A839A4" w:rsidRPr="00AD7819" w:rsidRDefault="00A839A4" w:rsidP="00A839A4">
      <w:pPr>
        <w:ind w:firstLine="284"/>
        <w:jc w:val="both"/>
        <w:rPr>
          <w:b/>
          <w:i/>
          <w:sz w:val="22"/>
          <w:szCs w:val="22"/>
          <w:lang w:eastAsia="zh-CN"/>
        </w:rPr>
      </w:pPr>
      <w:r w:rsidRPr="00AD7819">
        <w:rPr>
          <w:b/>
          <w:i/>
          <w:sz w:val="22"/>
          <w:szCs w:val="22"/>
          <w:lang w:eastAsia="zh-CN"/>
        </w:rPr>
        <w:t xml:space="preserve">Proposal </w:t>
      </w:r>
      <w:r w:rsidR="00AD7819" w:rsidRPr="00AD7819">
        <w:rPr>
          <w:b/>
          <w:i/>
          <w:sz w:val="22"/>
          <w:szCs w:val="22"/>
          <w:lang w:eastAsia="zh-CN"/>
        </w:rPr>
        <w:t>1</w:t>
      </w:r>
      <w:r w:rsidRPr="00AD7819">
        <w:rPr>
          <w:b/>
          <w:i/>
          <w:sz w:val="22"/>
          <w:szCs w:val="22"/>
          <w:lang w:eastAsia="zh-CN"/>
        </w:rPr>
        <w:t xml:space="preserve">: </w:t>
      </w:r>
      <w:r w:rsidR="00AD7819" w:rsidRPr="00AD7819">
        <w:rPr>
          <w:b/>
          <w:i/>
          <w:sz w:val="22"/>
          <w:szCs w:val="22"/>
          <w:lang w:eastAsia="zh-CN"/>
        </w:rPr>
        <w:t>with r</w:t>
      </w:r>
      <w:r w:rsidR="00F9783B">
        <w:rPr>
          <w:b/>
          <w:i/>
          <w:sz w:val="22"/>
          <w:szCs w:val="22"/>
          <w:lang w:eastAsia="zh-CN"/>
        </w:rPr>
        <w:t>egard to the limited number of strong channel clusters and the abrupt beam change</w:t>
      </w:r>
      <w:r w:rsidR="00AD7819" w:rsidRPr="00AD7819">
        <w:rPr>
          <w:b/>
          <w:i/>
          <w:sz w:val="22"/>
          <w:szCs w:val="22"/>
          <w:lang w:eastAsia="zh-CN"/>
        </w:rPr>
        <w:t>, the UE initiated beam recovery should be supported as complementary to conventional network triggered beam reporting.</w:t>
      </w:r>
    </w:p>
    <w:p w14:paraId="6F6D206B" w14:textId="77777777" w:rsidR="00A81BDC" w:rsidRDefault="00C534FD" w:rsidP="005123BE">
      <w:pPr>
        <w:ind w:firstLine="284"/>
        <w:jc w:val="both"/>
        <w:rPr>
          <w:sz w:val="22"/>
          <w:szCs w:val="22"/>
          <w:lang w:eastAsia="zh-CN"/>
        </w:rPr>
      </w:pPr>
      <w:r>
        <w:rPr>
          <w:sz w:val="22"/>
          <w:szCs w:val="22"/>
          <w:lang w:eastAsia="zh-CN"/>
        </w:rPr>
        <w:t xml:space="preserve">For the beam change cases above, the UE may be able to distinguish them. The UE could use a wider Rx beam or omni-receiving to measure the CSI-RS in P-1. Then it could find out whether a better gNB beam exists. So it can distinguish the case 2 from case 1 and 3. Then it can compare the RSRP between current Rx beam and the wider Rx beam or omni-receiving to distinguish whether a new UE beam exists. If the UE detects the gNB beam should change and the new gNB beam should not be in the maintained gNB-UE beam pair list, it could trigger the beam state reporting. </w:t>
      </w:r>
      <w:r w:rsidR="00A81BDC">
        <w:rPr>
          <w:sz w:val="22"/>
          <w:szCs w:val="22"/>
          <w:lang w:eastAsia="zh-CN"/>
        </w:rPr>
        <w:t xml:space="preserve">If the UE also detects the UE beam should change, it could trigger the CSI-RS for P-3 to find out a better UE beam. Hence in general at least the event can have two types: one for new gNB beam discovery, which can be </w:t>
      </w:r>
      <w:r w:rsidR="00A81BDC">
        <w:rPr>
          <w:sz w:val="22"/>
          <w:szCs w:val="22"/>
          <w:lang w:eastAsia="zh-CN"/>
        </w:rPr>
        <w:lastRenderedPageBreak/>
        <w:t>based on the beam state reporting request; the other for new UE beam discovery, which can be based on the request of CSI-RS for P-3.</w:t>
      </w:r>
    </w:p>
    <w:p w14:paraId="1E8610BC" w14:textId="48841057" w:rsidR="00201BB7" w:rsidRPr="00A81BDC" w:rsidRDefault="00B3498A" w:rsidP="005123BE">
      <w:pPr>
        <w:ind w:firstLine="284"/>
        <w:jc w:val="both"/>
        <w:rPr>
          <w:b/>
          <w:i/>
          <w:sz w:val="22"/>
          <w:szCs w:val="22"/>
          <w:lang w:eastAsia="zh-CN"/>
        </w:rPr>
      </w:pPr>
      <w:r>
        <w:rPr>
          <w:b/>
          <w:i/>
          <w:sz w:val="22"/>
          <w:szCs w:val="22"/>
          <w:lang w:eastAsia="zh-CN"/>
        </w:rPr>
        <w:t xml:space="preserve">Proposal 2: </w:t>
      </w:r>
      <w:r w:rsidR="00A81BDC" w:rsidRPr="00A81BDC">
        <w:rPr>
          <w:b/>
          <w:i/>
          <w:sz w:val="22"/>
          <w:szCs w:val="22"/>
          <w:lang w:eastAsia="zh-CN"/>
        </w:rPr>
        <w:t>two types</w:t>
      </w:r>
      <w:r>
        <w:rPr>
          <w:b/>
          <w:i/>
          <w:sz w:val="22"/>
          <w:szCs w:val="22"/>
          <w:lang w:eastAsia="zh-CN"/>
        </w:rPr>
        <w:t xml:space="preserve"> UL events should be studied</w:t>
      </w:r>
      <w:r w:rsidR="00A81BDC" w:rsidRPr="00A81BDC">
        <w:rPr>
          <w:b/>
          <w:i/>
          <w:sz w:val="22"/>
          <w:szCs w:val="22"/>
          <w:lang w:eastAsia="zh-CN"/>
        </w:rPr>
        <w:t xml:space="preserve">: one </w:t>
      </w:r>
      <w:r w:rsidR="00A81BDC">
        <w:rPr>
          <w:b/>
          <w:i/>
          <w:sz w:val="22"/>
          <w:szCs w:val="22"/>
          <w:lang w:eastAsia="zh-CN"/>
        </w:rPr>
        <w:t>is the request of</w:t>
      </w:r>
      <w:r w:rsidR="00A81BDC" w:rsidRPr="00A81BDC">
        <w:rPr>
          <w:b/>
          <w:i/>
          <w:sz w:val="22"/>
          <w:szCs w:val="22"/>
          <w:lang w:eastAsia="zh-CN"/>
        </w:rPr>
        <w:t xml:space="preserve"> beam state reporting; the other </w:t>
      </w:r>
      <w:r w:rsidR="00A81BDC">
        <w:rPr>
          <w:b/>
          <w:i/>
          <w:sz w:val="22"/>
          <w:szCs w:val="22"/>
          <w:lang w:eastAsia="zh-CN"/>
        </w:rPr>
        <w:t>is</w:t>
      </w:r>
      <w:r w:rsidR="00A81BDC" w:rsidRPr="00A81BDC">
        <w:rPr>
          <w:b/>
          <w:i/>
          <w:sz w:val="22"/>
          <w:szCs w:val="22"/>
          <w:lang w:eastAsia="zh-CN"/>
        </w:rPr>
        <w:t xml:space="preserve"> request of CSI-RS for P-3. </w:t>
      </w:r>
    </w:p>
    <w:p w14:paraId="0A504BBF" w14:textId="24E018D7" w:rsidR="005123BE" w:rsidRDefault="008E7C48" w:rsidP="005123BE">
      <w:pPr>
        <w:ind w:firstLine="284"/>
        <w:jc w:val="both"/>
        <w:rPr>
          <w:sz w:val="22"/>
          <w:szCs w:val="22"/>
          <w:lang w:eastAsia="zh-CN"/>
        </w:rPr>
      </w:pPr>
      <w:r>
        <w:rPr>
          <w:sz w:val="22"/>
          <w:szCs w:val="22"/>
          <w:lang w:eastAsia="zh-CN"/>
        </w:rPr>
        <w:t>If the gNB beam change happens, the gNB cannot easily know which beam to use to receive the request. Then one possible way is to utilize the beam sweeping operation. T</w:t>
      </w:r>
      <w:r w:rsidR="005123BE">
        <w:rPr>
          <w:sz w:val="22"/>
          <w:szCs w:val="22"/>
          <w:lang w:eastAsia="zh-CN"/>
        </w:rPr>
        <w:t xml:space="preserve">he Rx beam sweeping can be applied to the PRACH to accomplish the </w:t>
      </w:r>
      <w:r>
        <w:rPr>
          <w:sz w:val="22"/>
          <w:szCs w:val="22"/>
          <w:lang w:eastAsia="zh-CN"/>
        </w:rPr>
        <w:t>initial access procedure for multi-beam operation</w:t>
      </w:r>
      <w:r w:rsidR="005123BE">
        <w:rPr>
          <w:sz w:val="22"/>
          <w:szCs w:val="22"/>
          <w:lang w:eastAsia="zh-CN"/>
        </w:rPr>
        <w:t xml:space="preserve">. So the PRACH can be one option to </w:t>
      </w:r>
      <w:r w:rsidR="0072048A">
        <w:rPr>
          <w:sz w:val="22"/>
          <w:szCs w:val="22"/>
          <w:lang w:eastAsia="zh-CN"/>
        </w:rPr>
        <w:t xml:space="preserve">receive such </w:t>
      </w:r>
      <w:r w:rsidR="005123BE">
        <w:rPr>
          <w:sz w:val="22"/>
          <w:szCs w:val="22"/>
          <w:lang w:eastAsia="zh-CN"/>
        </w:rPr>
        <w:t>UE request message</w:t>
      </w:r>
      <w:r w:rsidR="0072048A">
        <w:rPr>
          <w:sz w:val="22"/>
          <w:szCs w:val="22"/>
          <w:lang w:eastAsia="zh-CN"/>
        </w:rPr>
        <w:t>s</w:t>
      </w:r>
      <w:r w:rsidR="005123BE">
        <w:rPr>
          <w:sz w:val="22"/>
          <w:szCs w:val="22"/>
          <w:lang w:eastAsia="zh-CN"/>
        </w:rPr>
        <w:t xml:space="preserve">. In another option, the </w:t>
      </w:r>
      <w:r w:rsidR="0072048A">
        <w:rPr>
          <w:sz w:val="22"/>
          <w:szCs w:val="22"/>
          <w:lang w:eastAsia="zh-CN"/>
        </w:rPr>
        <w:t xml:space="preserve">resources in  </w:t>
      </w:r>
      <w:r w:rsidR="005123BE">
        <w:rPr>
          <w:sz w:val="22"/>
          <w:szCs w:val="22"/>
          <w:lang w:eastAsia="zh-CN"/>
        </w:rPr>
        <w:t xml:space="preserve">PRACH for initial access and UE request message </w:t>
      </w:r>
      <w:r w:rsidR="0072048A">
        <w:rPr>
          <w:sz w:val="22"/>
          <w:szCs w:val="22"/>
          <w:lang w:eastAsia="zh-CN"/>
        </w:rPr>
        <w:t xml:space="preserve">for beam recovery </w:t>
      </w:r>
      <w:r w:rsidR="005123BE">
        <w:rPr>
          <w:sz w:val="22"/>
          <w:szCs w:val="22"/>
          <w:lang w:eastAsia="zh-CN"/>
        </w:rPr>
        <w:t xml:space="preserve">can be transmitted in </w:t>
      </w:r>
      <w:r w:rsidR="0072048A">
        <w:rPr>
          <w:sz w:val="22"/>
          <w:szCs w:val="22"/>
          <w:lang w:eastAsia="zh-CN"/>
        </w:rPr>
        <w:t xml:space="preserve">non overlapping </w:t>
      </w:r>
      <w:r w:rsidR="005123BE">
        <w:rPr>
          <w:sz w:val="22"/>
          <w:szCs w:val="22"/>
          <w:lang w:eastAsia="zh-CN"/>
        </w:rPr>
        <w:t>resources. Then there can be two types of PRACH:</w:t>
      </w:r>
    </w:p>
    <w:p w14:paraId="457682E0" w14:textId="77777777" w:rsidR="005123BE" w:rsidRDefault="005123BE" w:rsidP="005123BE">
      <w:pPr>
        <w:ind w:firstLine="284"/>
        <w:jc w:val="both"/>
        <w:rPr>
          <w:sz w:val="22"/>
          <w:szCs w:val="22"/>
          <w:lang w:eastAsia="zh-CN"/>
        </w:rPr>
      </w:pPr>
      <w:r>
        <w:rPr>
          <w:sz w:val="22"/>
          <w:szCs w:val="22"/>
          <w:lang w:eastAsia="zh-CN"/>
        </w:rPr>
        <w:t>Type A PRACH: used for SR and/or UE request message transmission</w:t>
      </w:r>
    </w:p>
    <w:p w14:paraId="6E87B6D2" w14:textId="3F13924E" w:rsidR="005123BE" w:rsidRDefault="005123BE" w:rsidP="005123BE">
      <w:pPr>
        <w:ind w:firstLine="284"/>
        <w:jc w:val="both"/>
        <w:rPr>
          <w:sz w:val="22"/>
          <w:szCs w:val="22"/>
          <w:lang w:eastAsia="zh-CN"/>
        </w:rPr>
      </w:pPr>
      <w:r>
        <w:rPr>
          <w:sz w:val="22"/>
          <w:szCs w:val="22"/>
          <w:lang w:eastAsia="zh-CN"/>
        </w:rPr>
        <w:t>Type B PRACH: used for TRP level initial access and other possible message transmission</w:t>
      </w:r>
    </w:p>
    <w:p w14:paraId="677D8242" w14:textId="46FE4A1F" w:rsidR="005123BE" w:rsidRDefault="005123BE" w:rsidP="005123BE">
      <w:pPr>
        <w:ind w:firstLine="284"/>
        <w:jc w:val="both"/>
        <w:rPr>
          <w:sz w:val="22"/>
          <w:szCs w:val="22"/>
          <w:lang w:eastAsia="zh-CN"/>
        </w:rPr>
      </w:pPr>
      <w:r>
        <w:rPr>
          <w:sz w:val="22"/>
          <w:szCs w:val="22"/>
          <w:lang w:eastAsia="zh-CN"/>
        </w:rPr>
        <w:t xml:space="preserve">The signal structure for type A PRACH and type B PRACH can be different as the type A PRACH is only used for connected mode UEs. To </w:t>
      </w:r>
      <w:r w:rsidR="003F5D18">
        <w:rPr>
          <w:sz w:val="22"/>
          <w:szCs w:val="22"/>
          <w:lang w:eastAsia="zh-CN"/>
        </w:rPr>
        <w:t xml:space="preserve">reduce </w:t>
      </w:r>
      <w:r>
        <w:rPr>
          <w:sz w:val="22"/>
          <w:szCs w:val="22"/>
          <w:lang w:eastAsia="zh-CN"/>
        </w:rPr>
        <w:t xml:space="preserve">overhead of PRACH, the two types of PRACH can be transmitted in the same subframe and mapped in a FDM manner as shown </w:t>
      </w:r>
      <w:r w:rsidRPr="00520D66">
        <w:rPr>
          <w:sz w:val="22"/>
          <w:szCs w:val="22"/>
          <w:lang w:eastAsia="zh-CN"/>
        </w:rPr>
        <w:t xml:space="preserve">in </w:t>
      </w:r>
      <w:r w:rsidR="00F9783B">
        <w:rPr>
          <w:sz w:val="22"/>
          <w:szCs w:val="22"/>
          <w:lang w:eastAsia="zh-CN"/>
        </w:rPr>
        <w:t>Figure 8</w:t>
      </w:r>
      <w:r>
        <w:rPr>
          <w:sz w:val="22"/>
          <w:szCs w:val="22"/>
          <w:lang w:eastAsia="zh-CN"/>
        </w:rPr>
        <w:t>. Note that they can be mapped continuously or discontinuously in frequency domain.</w:t>
      </w:r>
    </w:p>
    <w:p w14:paraId="54FB1470" w14:textId="46E23FDA" w:rsidR="00520D66" w:rsidRDefault="00376272" w:rsidP="00520D66">
      <w:pPr>
        <w:keepNext/>
        <w:ind w:firstLine="284"/>
        <w:jc w:val="center"/>
      </w:pPr>
      <w:r>
        <w:object w:dxaOrig="7110" w:dyaOrig="4936" w14:anchorId="3210FA5D">
          <v:shape id="_x0000_i1026" type="#_x0000_t75" style="width:247.7pt;height:171.05pt" o:ole="">
            <v:imagedata r:id="rId22" o:title=""/>
          </v:shape>
          <o:OLEObject Type="Embed" ProgID="Visio.Drawing.15" ShapeID="_x0000_i1026" DrawAspect="Content" ObjectID="_1545511947" r:id="rId23"/>
        </w:object>
      </w:r>
    </w:p>
    <w:p w14:paraId="3F4BED32" w14:textId="15CFDD55" w:rsidR="005123BE" w:rsidRDefault="00520D66" w:rsidP="00520D66">
      <w:pPr>
        <w:pStyle w:val="Caption"/>
        <w:jc w:val="center"/>
        <w:rPr>
          <w:sz w:val="22"/>
          <w:szCs w:val="22"/>
          <w:lang w:eastAsia="zh-CN"/>
        </w:rPr>
      </w:pPr>
      <w:bookmarkStart w:id="1" w:name="_Ref465408260"/>
      <w:r>
        <w:t xml:space="preserve">Figure </w:t>
      </w:r>
      <w:bookmarkEnd w:id="1"/>
      <w:r w:rsidR="00F9783B">
        <w:t>8</w:t>
      </w:r>
      <w:r w:rsidR="008E7C48">
        <w:t>:</w:t>
      </w:r>
      <w:r>
        <w:t xml:space="preserve"> </w:t>
      </w:r>
      <w:r w:rsidR="00376272">
        <w:rPr>
          <w:sz w:val="22"/>
          <w:szCs w:val="22"/>
          <w:lang w:eastAsia="zh-CN"/>
        </w:rPr>
        <w:t>E</w:t>
      </w:r>
      <w:r>
        <w:rPr>
          <w:rFonts w:hint="eastAsia"/>
          <w:sz w:val="22"/>
          <w:szCs w:val="22"/>
          <w:lang w:eastAsia="zh-CN"/>
        </w:rPr>
        <w:t xml:space="preserve">xample </w:t>
      </w:r>
      <w:r w:rsidR="00376272">
        <w:rPr>
          <w:sz w:val="22"/>
          <w:szCs w:val="22"/>
          <w:lang w:eastAsia="zh-CN"/>
        </w:rPr>
        <w:t>of</w:t>
      </w:r>
      <w:r w:rsidR="00376272">
        <w:rPr>
          <w:rFonts w:hint="eastAsia"/>
          <w:sz w:val="22"/>
          <w:szCs w:val="22"/>
          <w:lang w:eastAsia="zh-CN"/>
        </w:rPr>
        <w:t xml:space="preserve"> </w:t>
      </w:r>
      <w:r>
        <w:rPr>
          <w:rFonts w:hint="eastAsia"/>
          <w:sz w:val="22"/>
          <w:szCs w:val="22"/>
          <w:lang w:eastAsia="zh-CN"/>
        </w:rPr>
        <w:t>PRACH</w:t>
      </w:r>
      <w:r>
        <w:rPr>
          <w:sz w:val="22"/>
          <w:szCs w:val="22"/>
          <w:lang w:eastAsia="zh-CN"/>
        </w:rPr>
        <w:t xml:space="preserve"> structure</w:t>
      </w:r>
    </w:p>
    <w:p w14:paraId="5ED76F34" w14:textId="53E497D4" w:rsidR="005123BE" w:rsidRDefault="005123BE" w:rsidP="005123BE">
      <w:pPr>
        <w:ind w:firstLine="284"/>
        <w:jc w:val="both"/>
        <w:rPr>
          <w:sz w:val="22"/>
          <w:szCs w:val="22"/>
          <w:lang w:eastAsia="zh-CN"/>
        </w:rPr>
      </w:pPr>
      <w:r>
        <w:rPr>
          <w:sz w:val="22"/>
          <w:szCs w:val="22"/>
          <w:lang w:eastAsia="zh-CN"/>
        </w:rPr>
        <w:t>I</w:t>
      </w:r>
      <w:r>
        <w:rPr>
          <w:rFonts w:hint="eastAsia"/>
          <w:sz w:val="22"/>
          <w:szCs w:val="22"/>
          <w:lang w:eastAsia="zh-CN"/>
        </w:rPr>
        <w:t xml:space="preserve">f </w:t>
      </w:r>
      <w:r>
        <w:rPr>
          <w:sz w:val="22"/>
          <w:szCs w:val="22"/>
          <w:lang w:eastAsia="zh-CN"/>
        </w:rPr>
        <w:t xml:space="preserve">the reciprocity </w:t>
      </w:r>
      <w:r w:rsidR="003F5D18">
        <w:rPr>
          <w:sz w:val="22"/>
          <w:szCs w:val="22"/>
          <w:lang w:eastAsia="zh-CN"/>
        </w:rPr>
        <w:t xml:space="preserve">is ensured </w:t>
      </w:r>
      <w:r>
        <w:rPr>
          <w:sz w:val="22"/>
          <w:szCs w:val="22"/>
          <w:lang w:eastAsia="zh-CN"/>
        </w:rPr>
        <w:t xml:space="preserve">at the TRP side, the Rx beam in type A PRACH </w:t>
      </w:r>
      <w:r w:rsidR="00AC1C7E">
        <w:rPr>
          <w:sz w:val="22"/>
          <w:szCs w:val="22"/>
          <w:lang w:eastAsia="zh-CN"/>
        </w:rPr>
        <w:t xml:space="preserve">resources </w:t>
      </w:r>
      <w:r>
        <w:rPr>
          <w:sz w:val="22"/>
          <w:szCs w:val="22"/>
          <w:lang w:eastAsia="zh-CN"/>
        </w:rPr>
        <w:t xml:space="preserve">can be one-to-one mapped to the beam in </w:t>
      </w:r>
      <w:r w:rsidR="00AC1C7E">
        <w:rPr>
          <w:sz w:val="22"/>
          <w:szCs w:val="22"/>
          <w:lang w:eastAsia="zh-CN"/>
        </w:rPr>
        <w:t xml:space="preserve">beam management reference signal </w:t>
      </w:r>
      <w:r>
        <w:rPr>
          <w:sz w:val="22"/>
          <w:szCs w:val="22"/>
          <w:lang w:eastAsia="zh-CN"/>
        </w:rPr>
        <w:t xml:space="preserve">for P-1. Then UE only needs to send type A PRACH sequence at the resource </w:t>
      </w:r>
      <w:r w:rsidR="00AC1C7E">
        <w:rPr>
          <w:sz w:val="22"/>
          <w:szCs w:val="22"/>
          <w:lang w:eastAsia="zh-CN"/>
        </w:rPr>
        <w:t>corresponding to the selected</w:t>
      </w:r>
      <w:r>
        <w:rPr>
          <w:sz w:val="22"/>
          <w:szCs w:val="22"/>
          <w:lang w:eastAsia="zh-CN"/>
        </w:rPr>
        <w:t xml:space="preserve"> </w:t>
      </w:r>
      <w:r w:rsidR="00AC1C7E">
        <w:rPr>
          <w:sz w:val="22"/>
          <w:szCs w:val="22"/>
          <w:lang w:eastAsia="zh-CN"/>
        </w:rPr>
        <w:t xml:space="preserve">downlink </w:t>
      </w:r>
      <w:r>
        <w:rPr>
          <w:sz w:val="22"/>
          <w:szCs w:val="22"/>
          <w:lang w:eastAsia="zh-CN"/>
        </w:rPr>
        <w:t>beam</w:t>
      </w:r>
      <w:r w:rsidR="008E7C48">
        <w:rPr>
          <w:sz w:val="22"/>
          <w:szCs w:val="22"/>
          <w:lang w:eastAsia="zh-CN"/>
        </w:rPr>
        <w:t>, which can be current TRP beam if only UE beam change happens</w:t>
      </w:r>
      <w:r>
        <w:rPr>
          <w:sz w:val="22"/>
          <w:szCs w:val="22"/>
          <w:lang w:eastAsia="zh-CN"/>
        </w:rPr>
        <w:t xml:space="preserve">. If the reciprocity </w:t>
      </w:r>
      <w:r w:rsidR="00AC1C7E">
        <w:rPr>
          <w:sz w:val="22"/>
          <w:szCs w:val="22"/>
          <w:lang w:eastAsia="zh-CN"/>
        </w:rPr>
        <w:t>is not guaranteed</w:t>
      </w:r>
      <w:r>
        <w:rPr>
          <w:sz w:val="22"/>
          <w:szCs w:val="22"/>
          <w:lang w:eastAsia="zh-CN"/>
        </w:rPr>
        <w:t xml:space="preserve">, the UE could transmit the type A PRACH repeatedly </w:t>
      </w:r>
      <w:r w:rsidR="00AC1C7E">
        <w:rPr>
          <w:sz w:val="22"/>
          <w:szCs w:val="22"/>
          <w:lang w:eastAsia="zh-CN"/>
        </w:rPr>
        <w:t xml:space="preserve">over </w:t>
      </w:r>
      <w:r>
        <w:rPr>
          <w:sz w:val="22"/>
          <w:szCs w:val="22"/>
          <w:lang w:eastAsia="zh-CN"/>
        </w:rPr>
        <w:t>multiple resources.</w:t>
      </w:r>
      <w:r w:rsidR="008E7C48">
        <w:rPr>
          <w:sz w:val="22"/>
          <w:szCs w:val="22"/>
          <w:lang w:eastAsia="zh-CN"/>
        </w:rPr>
        <w:t xml:space="preserve"> When the gNB has too many connected UEs, some UEs may not be able to be allocated the type A PRACH resource. Then such UEs can use Type B PRACH resource. </w:t>
      </w:r>
    </w:p>
    <w:p w14:paraId="598F1648" w14:textId="44EFF0E7" w:rsidR="005123BE" w:rsidRDefault="005123BE" w:rsidP="005123BE">
      <w:pPr>
        <w:ind w:firstLine="284"/>
        <w:jc w:val="both"/>
        <w:rPr>
          <w:b/>
          <w:i/>
          <w:sz w:val="22"/>
          <w:szCs w:val="22"/>
          <w:lang w:eastAsia="zh-CN"/>
        </w:rPr>
      </w:pPr>
      <w:r w:rsidRPr="009C3815">
        <w:rPr>
          <w:b/>
          <w:i/>
          <w:sz w:val="22"/>
          <w:szCs w:val="22"/>
          <w:lang w:eastAsia="zh-CN"/>
        </w:rPr>
        <w:t xml:space="preserve">Proposal </w:t>
      </w:r>
      <w:r w:rsidR="008E7C48">
        <w:rPr>
          <w:b/>
          <w:i/>
          <w:sz w:val="22"/>
          <w:szCs w:val="22"/>
          <w:lang w:eastAsia="zh-CN"/>
        </w:rPr>
        <w:t>3</w:t>
      </w:r>
      <w:r w:rsidRPr="009C3815">
        <w:rPr>
          <w:b/>
          <w:i/>
          <w:sz w:val="22"/>
          <w:szCs w:val="22"/>
          <w:lang w:eastAsia="zh-CN"/>
        </w:rPr>
        <w:t xml:space="preserve">: UE request message can be </w:t>
      </w:r>
      <w:r w:rsidR="008E7C48">
        <w:rPr>
          <w:b/>
          <w:i/>
          <w:sz w:val="22"/>
          <w:szCs w:val="22"/>
          <w:lang w:eastAsia="zh-CN"/>
        </w:rPr>
        <w:t xml:space="preserve">transmitted via the channel with </w:t>
      </w:r>
      <w:r w:rsidRPr="009C3815">
        <w:rPr>
          <w:b/>
          <w:i/>
          <w:sz w:val="22"/>
          <w:szCs w:val="22"/>
          <w:lang w:eastAsia="zh-CN"/>
        </w:rPr>
        <w:t>beam sweeping operation</w:t>
      </w:r>
      <w:r>
        <w:rPr>
          <w:b/>
          <w:i/>
          <w:sz w:val="22"/>
          <w:szCs w:val="22"/>
          <w:lang w:eastAsia="zh-CN"/>
        </w:rPr>
        <w:t>, e.g. PRACH</w:t>
      </w:r>
      <w:r w:rsidR="00A15EA0">
        <w:rPr>
          <w:b/>
          <w:i/>
          <w:sz w:val="22"/>
          <w:szCs w:val="22"/>
          <w:lang w:eastAsia="zh-CN"/>
        </w:rPr>
        <w:t>.</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838B55" w14:textId="41B3696D"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9C3815">
        <w:rPr>
          <w:sz w:val="22"/>
          <w:szCs w:val="22"/>
          <w:lang w:eastAsia="zh-CN"/>
        </w:rPr>
        <w:t>UE initiated beam reporting</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09AB0368" w14:textId="77777777" w:rsidR="00F9783B" w:rsidRPr="00F9783B" w:rsidRDefault="00F9783B" w:rsidP="00F9783B">
      <w:pPr>
        <w:ind w:firstLine="284"/>
        <w:jc w:val="both"/>
        <w:rPr>
          <w:b/>
          <w:i/>
          <w:sz w:val="22"/>
          <w:szCs w:val="22"/>
          <w:lang w:eastAsia="zh-CN"/>
        </w:rPr>
      </w:pPr>
      <w:r w:rsidRPr="00F9783B">
        <w:rPr>
          <w:b/>
          <w:i/>
          <w:sz w:val="22"/>
          <w:szCs w:val="22"/>
          <w:lang w:eastAsia="zh-CN"/>
        </w:rPr>
        <w:t>Observation 1: RSRP difference between the strong</w:t>
      </w:r>
      <w:r>
        <w:rPr>
          <w:b/>
          <w:i/>
          <w:sz w:val="22"/>
          <w:szCs w:val="22"/>
          <w:lang w:eastAsia="zh-CN"/>
        </w:rPr>
        <w:t>est beam and</w:t>
      </w:r>
      <w:r w:rsidRPr="00F9783B">
        <w:rPr>
          <w:b/>
          <w:i/>
          <w:sz w:val="22"/>
          <w:szCs w:val="22"/>
          <w:lang w:eastAsia="zh-CN"/>
        </w:rPr>
        <w:t xml:space="preserve"> the second highly uncorrelated beam can be above 15dB for LOS UE and up to 10dB for NLOS UE.</w:t>
      </w:r>
    </w:p>
    <w:p w14:paraId="3CDAB3B6" w14:textId="77777777" w:rsidR="00F9783B" w:rsidRDefault="00F9783B" w:rsidP="00F9783B">
      <w:pPr>
        <w:ind w:firstLine="284"/>
        <w:jc w:val="both"/>
        <w:rPr>
          <w:b/>
          <w:i/>
          <w:sz w:val="22"/>
          <w:szCs w:val="22"/>
          <w:lang w:eastAsia="zh-CN"/>
        </w:rPr>
      </w:pPr>
      <w:r w:rsidRPr="00AD7819">
        <w:rPr>
          <w:b/>
          <w:i/>
          <w:sz w:val="22"/>
          <w:szCs w:val="22"/>
          <w:lang w:eastAsia="zh-CN"/>
        </w:rPr>
        <w:lastRenderedPageBreak/>
        <w:t>Proposal 1: with r</w:t>
      </w:r>
      <w:r>
        <w:rPr>
          <w:b/>
          <w:i/>
          <w:sz w:val="22"/>
          <w:szCs w:val="22"/>
          <w:lang w:eastAsia="zh-CN"/>
        </w:rPr>
        <w:t>egard to the limited number of strong channel clusters and the abrupt beam change</w:t>
      </w:r>
      <w:r w:rsidRPr="00AD7819">
        <w:rPr>
          <w:b/>
          <w:i/>
          <w:sz w:val="22"/>
          <w:szCs w:val="22"/>
          <w:lang w:eastAsia="zh-CN"/>
        </w:rPr>
        <w:t>, the UE initiated beam recovery should be supported as complementary to conventional network triggered beam reporting.</w:t>
      </w:r>
    </w:p>
    <w:p w14:paraId="68F7C077" w14:textId="2D2D0F0F" w:rsidR="00B3498A" w:rsidRDefault="00B3498A" w:rsidP="00F9783B">
      <w:pPr>
        <w:ind w:firstLine="284"/>
        <w:jc w:val="both"/>
        <w:rPr>
          <w:b/>
          <w:i/>
          <w:sz w:val="22"/>
          <w:szCs w:val="22"/>
          <w:lang w:eastAsia="zh-CN"/>
        </w:rPr>
      </w:pPr>
      <w:r>
        <w:rPr>
          <w:b/>
          <w:i/>
          <w:sz w:val="22"/>
          <w:szCs w:val="22"/>
          <w:lang w:eastAsia="zh-CN"/>
        </w:rPr>
        <w:t xml:space="preserve">Proposal 2: </w:t>
      </w:r>
      <w:r w:rsidRPr="00A81BDC">
        <w:rPr>
          <w:b/>
          <w:i/>
          <w:sz w:val="22"/>
          <w:szCs w:val="22"/>
          <w:lang w:eastAsia="zh-CN"/>
        </w:rPr>
        <w:t>two types</w:t>
      </w:r>
      <w:r>
        <w:rPr>
          <w:b/>
          <w:i/>
          <w:sz w:val="22"/>
          <w:szCs w:val="22"/>
          <w:lang w:eastAsia="zh-CN"/>
        </w:rPr>
        <w:t xml:space="preserve"> UL events should be studied</w:t>
      </w:r>
      <w:r w:rsidRPr="00A81BDC">
        <w:rPr>
          <w:b/>
          <w:i/>
          <w:sz w:val="22"/>
          <w:szCs w:val="22"/>
          <w:lang w:eastAsia="zh-CN"/>
        </w:rPr>
        <w:t xml:space="preserve">: one </w:t>
      </w:r>
      <w:r>
        <w:rPr>
          <w:b/>
          <w:i/>
          <w:sz w:val="22"/>
          <w:szCs w:val="22"/>
          <w:lang w:eastAsia="zh-CN"/>
        </w:rPr>
        <w:t>is the request of</w:t>
      </w:r>
      <w:r w:rsidRPr="00A81BDC">
        <w:rPr>
          <w:b/>
          <w:i/>
          <w:sz w:val="22"/>
          <w:szCs w:val="22"/>
          <w:lang w:eastAsia="zh-CN"/>
        </w:rPr>
        <w:t xml:space="preserve"> beam state reporting; the other </w:t>
      </w:r>
      <w:r>
        <w:rPr>
          <w:b/>
          <w:i/>
          <w:sz w:val="22"/>
          <w:szCs w:val="22"/>
          <w:lang w:eastAsia="zh-CN"/>
        </w:rPr>
        <w:t>is</w:t>
      </w:r>
      <w:r w:rsidRPr="00A81BDC">
        <w:rPr>
          <w:b/>
          <w:i/>
          <w:sz w:val="22"/>
          <w:szCs w:val="22"/>
          <w:lang w:eastAsia="zh-CN"/>
        </w:rPr>
        <w:t xml:space="preserve"> request of CSI-RS for P-3.</w:t>
      </w:r>
    </w:p>
    <w:p w14:paraId="4E80036A" w14:textId="039F8254" w:rsidR="00534103" w:rsidRPr="00534103" w:rsidRDefault="00534103" w:rsidP="00534103">
      <w:pPr>
        <w:ind w:firstLine="284"/>
        <w:jc w:val="both"/>
        <w:rPr>
          <w:b/>
          <w:i/>
          <w:sz w:val="22"/>
          <w:szCs w:val="22"/>
          <w:lang w:eastAsia="zh-CN"/>
        </w:rPr>
      </w:pPr>
      <w:r w:rsidRPr="009C3815">
        <w:rPr>
          <w:b/>
          <w:i/>
          <w:sz w:val="22"/>
          <w:szCs w:val="22"/>
          <w:lang w:eastAsia="zh-CN"/>
        </w:rPr>
        <w:t xml:space="preserve">Proposal </w:t>
      </w:r>
      <w:r>
        <w:rPr>
          <w:b/>
          <w:i/>
          <w:sz w:val="22"/>
          <w:szCs w:val="22"/>
          <w:lang w:eastAsia="zh-CN"/>
        </w:rPr>
        <w:t>3</w:t>
      </w:r>
      <w:r w:rsidRPr="009C3815">
        <w:rPr>
          <w:b/>
          <w:i/>
          <w:sz w:val="22"/>
          <w:szCs w:val="22"/>
          <w:lang w:eastAsia="zh-CN"/>
        </w:rPr>
        <w:t xml:space="preserve">: UE request message can be </w:t>
      </w:r>
      <w:r>
        <w:rPr>
          <w:b/>
          <w:i/>
          <w:sz w:val="22"/>
          <w:szCs w:val="22"/>
          <w:lang w:eastAsia="zh-CN"/>
        </w:rPr>
        <w:t xml:space="preserve">transmitted via the channel with </w:t>
      </w:r>
      <w:r w:rsidRPr="009C3815">
        <w:rPr>
          <w:b/>
          <w:i/>
          <w:sz w:val="22"/>
          <w:szCs w:val="22"/>
          <w:lang w:eastAsia="zh-CN"/>
        </w:rPr>
        <w:t>beam sweeping operation</w:t>
      </w:r>
      <w:r>
        <w:rPr>
          <w:b/>
          <w:i/>
          <w:sz w:val="22"/>
          <w:szCs w:val="22"/>
          <w:lang w:eastAsia="zh-CN"/>
        </w:rPr>
        <w:t>, e.g. PRACH.</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124F242" w14:textId="03F55597" w:rsidR="00E75BCE" w:rsidRDefault="00CF3112" w:rsidP="009F04E9">
      <w:pPr>
        <w:numPr>
          <w:ilvl w:val="0"/>
          <w:numId w:val="2"/>
        </w:numPr>
        <w:rPr>
          <w:sz w:val="22"/>
          <w:szCs w:val="22"/>
          <w:lang w:val="en-US" w:eastAsia="ja-JP"/>
        </w:rPr>
      </w:pPr>
      <w:bookmarkStart w:id="2" w:name="_Ref465406897"/>
      <w:r w:rsidRPr="00CF3112">
        <w:rPr>
          <w:rFonts w:hint="eastAsia"/>
          <w:sz w:val="22"/>
          <w:szCs w:val="22"/>
          <w:lang w:val="en-US" w:eastAsia="ja-JP"/>
        </w:rPr>
        <w:t xml:space="preserve">3GPP </w:t>
      </w:r>
      <w:r w:rsidR="00927DC5">
        <w:rPr>
          <w:sz w:val="22"/>
          <w:szCs w:val="22"/>
          <w:lang w:val="en-US" w:eastAsia="ja-JP"/>
        </w:rPr>
        <w:t>Chairman's Notes RAN1#8</w:t>
      </w:r>
      <w:bookmarkEnd w:id="2"/>
      <w:r w:rsidR="00534103">
        <w:rPr>
          <w:sz w:val="22"/>
          <w:szCs w:val="22"/>
          <w:lang w:val="en-US" w:eastAsia="ja-JP"/>
        </w:rPr>
        <w:t>7</w:t>
      </w:r>
    </w:p>
    <w:p w14:paraId="3B889232" w14:textId="77777777" w:rsidR="00F9783B" w:rsidRPr="00EB3BE5" w:rsidRDefault="00F9783B" w:rsidP="00F9783B">
      <w:pPr>
        <w:pStyle w:val="Heading1"/>
        <w:pBdr>
          <w:top w:val="single" w:sz="12" w:space="4" w:color="auto"/>
        </w:pBdr>
        <w:ind w:left="0" w:firstLine="0"/>
        <w:rPr>
          <w:rFonts w:cs="Arial"/>
          <w:lang w:val="en-US"/>
        </w:rPr>
      </w:pPr>
      <w:r w:rsidRPr="00EB3BE5">
        <w:rPr>
          <w:rFonts w:cs="Arial"/>
          <w:lang w:val="en-US"/>
        </w:rPr>
        <w:t>Appendix – Simulation Assumptions</w:t>
      </w:r>
    </w:p>
    <w:p w14:paraId="015D58B7" w14:textId="77777777" w:rsidR="00F9783B" w:rsidRPr="003D6AC2" w:rsidRDefault="00F9783B" w:rsidP="00F9783B">
      <w:pPr>
        <w:jc w:val="center"/>
        <w:rPr>
          <w:sz w:val="22"/>
          <w:szCs w:val="22"/>
          <w:lang w:val="en-US" w:eastAsia="zh-CN"/>
        </w:rPr>
      </w:pPr>
      <w:r w:rsidRPr="003D6AC2">
        <w:rPr>
          <w:rFonts w:hint="eastAsia"/>
          <w:sz w:val="22"/>
          <w:szCs w:val="22"/>
          <w:lang w:val="en-US" w:eastAsia="zh-CN"/>
        </w:rPr>
        <w:t xml:space="preserve">Table A-1: </w:t>
      </w:r>
      <w:r w:rsidRPr="003D6AC2">
        <w:rPr>
          <w:sz w:val="22"/>
          <w:szCs w:val="22"/>
          <w:lang w:val="en-US" w:eastAsia="zh-CN"/>
        </w:rPr>
        <w:t>Simulation Assumption</w:t>
      </w:r>
    </w:p>
    <w:tbl>
      <w:tblPr>
        <w:tblStyle w:val="GridTable4-Accent5"/>
        <w:tblW w:w="0" w:type="auto"/>
        <w:jc w:val="center"/>
        <w:tblLook w:val="04A0" w:firstRow="1" w:lastRow="0" w:firstColumn="1" w:lastColumn="0" w:noHBand="0" w:noVBand="1"/>
      </w:tblPr>
      <w:tblGrid>
        <w:gridCol w:w="2374"/>
        <w:gridCol w:w="3729"/>
      </w:tblGrid>
      <w:tr w:rsidR="00F9783B" w14:paraId="0B6D2018" w14:textId="77777777" w:rsidTr="0069088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75212212" w14:textId="77777777" w:rsidR="00F9783B" w:rsidRDefault="00F9783B" w:rsidP="00690881">
            <w:pPr>
              <w:rPr>
                <w:lang w:val="en-US" w:eastAsia="zh-CN"/>
              </w:rPr>
            </w:pPr>
            <w:r>
              <w:rPr>
                <w:rFonts w:hint="eastAsia"/>
                <w:lang w:val="en-US" w:eastAsia="zh-CN"/>
              </w:rPr>
              <w:t>Parameter</w:t>
            </w:r>
          </w:p>
        </w:tc>
        <w:tc>
          <w:tcPr>
            <w:tcW w:w="3729" w:type="dxa"/>
          </w:tcPr>
          <w:p w14:paraId="1324F239" w14:textId="77777777" w:rsidR="00F9783B" w:rsidRDefault="00F9783B" w:rsidP="00690881">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F9783B" w14:paraId="453EE6B2" w14:textId="77777777" w:rsidTr="0069088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7474F2B6" w14:textId="77777777" w:rsidR="00F9783B" w:rsidRDefault="00F9783B" w:rsidP="00690881">
            <w:pPr>
              <w:rPr>
                <w:lang w:val="en-US" w:eastAsia="zh-CN"/>
              </w:rPr>
            </w:pPr>
            <w:r>
              <w:rPr>
                <w:rFonts w:hint="eastAsia"/>
                <w:lang w:val="en-US" w:eastAsia="zh-CN"/>
              </w:rPr>
              <w:t>Scenario</w:t>
            </w:r>
          </w:p>
        </w:tc>
        <w:tc>
          <w:tcPr>
            <w:tcW w:w="3729" w:type="dxa"/>
          </w:tcPr>
          <w:p w14:paraId="45902096" w14:textId="77777777" w:rsidR="00F9783B" w:rsidRDefault="00F9783B" w:rsidP="00690881">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UMi</w:t>
            </w:r>
          </w:p>
        </w:tc>
      </w:tr>
      <w:tr w:rsidR="00F9783B" w14:paraId="6518645B" w14:textId="77777777" w:rsidTr="0069088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19250A17" w14:textId="77777777" w:rsidR="00F9783B" w:rsidRDefault="00F9783B" w:rsidP="00690881">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3D00DC83" w14:textId="77777777" w:rsidR="00F9783B" w:rsidRDefault="00F9783B" w:rsidP="00690881">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F9783B" w14:paraId="40E6586F" w14:textId="77777777" w:rsidTr="0069088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73CEDDEF" w14:textId="77777777" w:rsidR="00F9783B" w:rsidRDefault="00F9783B" w:rsidP="00690881">
            <w:pPr>
              <w:rPr>
                <w:lang w:val="en-US" w:eastAsia="zh-CN"/>
              </w:rPr>
            </w:pPr>
            <w:r>
              <w:rPr>
                <w:rFonts w:hint="eastAsia"/>
                <w:lang w:val="en-US" w:eastAsia="zh-CN"/>
              </w:rPr>
              <w:t>Si</w:t>
            </w:r>
            <w:r>
              <w:rPr>
                <w:lang w:val="en-US" w:eastAsia="zh-CN"/>
              </w:rPr>
              <w:t>mulation bandwidth</w:t>
            </w:r>
          </w:p>
        </w:tc>
        <w:tc>
          <w:tcPr>
            <w:tcW w:w="3729" w:type="dxa"/>
          </w:tcPr>
          <w:p w14:paraId="622502B9" w14:textId="77777777" w:rsidR="00F9783B" w:rsidRDefault="00F9783B" w:rsidP="00690881">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F9783B" w14:paraId="0D11BBA9" w14:textId="77777777" w:rsidTr="0069088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5FDB835F" w14:textId="77777777" w:rsidR="00F9783B" w:rsidRDefault="00F9783B" w:rsidP="00690881">
            <w:pP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034BC6AE" w14:textId="77777777" w:rsidR="00F9783B" w:rsidRDefault="00F9783B" w:rsidP="00690881">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F9783B" w14:paraId="4FEA8241" w14:textId="77777777" w:rsidTr="0069088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7C58E995" w14:textId="77777777" w:rsidR="00F9783B" w:rsidRDefault="00F9783B" w:rsidP="00690881">
            <w:pPr>
              <w:rPr>
                <w:lang w:val="en-US" w:eastAsia="zh-CN"/>
              </w:rPr>
            </w:pPr>
            <w:r>
              <w:rPr>
                <w:lang w:val="en-US" w:eastAsia="zh-CN"/>
              </w:rPr>
              <w:t>Number of TRPs</w:t>
            </w:r>
          </w:p>
        </w:tc>
        <w:tc>
          <w:tcPr>
            <w:tcW w:w="3729" w:type="dxa"/>
          </w:tcPr>
          <w:p w14:paraId="7A05E9E2" w14:textId="77777777" w:rsidR="00F9783B" w:rsidRDefault="00F9783B" w:rsidP="00690881">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21</w:t>
            </w:r>
          </w:p>
        </w:tc>
      </w:tr>
      <w:tr w:rsidR="00F9783B" w14:paraId="3DBAC32D" w14:textId="77777777" w:rsidTr="0069088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7293DAE4" w14:textId="77777777" w:rsidR="00F9783B" w:rsidRDefault="00F9783B" w:rsidP="00690881">
            <w:pPr>
              <w:rPr>
                <w:lang w:val="en-US" w:eastAsia="zh-CN"/>
              </w:rPr>
            </w:pPr>
            <w:r>
              <w:rPr>
                <w:lang w:val="en-US" w:eastAsia="zh-CN"/>
              </w:rPr>
              <w:t>UE distribution</w:t>
            </w:r>
          </w:p>
        </w:tc>
        <w:tc>
          <w:tcPr>
            <w:tcW w:w="3729" w:type="dxa"/>
          </w:tcPr>
          <w:p w14:paraId="2D415085" w14:textId="77777777" w:rsidR="00F9783B" w:rsidRDefault="00F9783B" w:rsidP="00690881">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10 user</w:t>
            </w:r>
            <w:r>
              <w:rPr>
                <w:lang w:val="en-US" w:eastAsia="zh-CN"/>
              </w:rPr>
              <w:t>s</w:t>
            </w:r>
            <w:r>
              <w:rPr>
                <w:rFonts w:hint="eastAsia"/>
                <w:lang w:val="en-US" w:eastAsia="zh-CN"/>
              </w:rPr>
              <w:t xml:space="preserve"> per TRP </w:t>
            </w:r>
          </w:p>
        </w:tc>
      </w:tr>
      <w:tr w:rsidR="00F9783B" w14:paraId="7132FB9B" w14:textId="77777777" w:rsidTr="0069088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40DE6C6A" w14:textId="77777777" w:rsidR="00F9783B" w:rsidRDefault="00F9783B" w:rsidP="00690881">
            <w:pPr>
              <w:rPr>
                <w:lang w:val="en-US" w:eastAsia="zh-CN"/>
              </w:rPr>
            </w:pPr>
            <w:r>
              <w:rPr>
                <w:lang w:val="en-US" w:eastAsia="zh-CN"/>
              </w:rPr>
              <w:t>Number of TRP beams</w:t>
            </w:r>
          </w:p>
        </w:tc>
        <w:tc>
          <w:tcPr>
            <w:tcW w:w="3729" w:type="dxa"/>
          </w:tcPr>
          <w:p w14:paraId="2FF1FAE5" w14:textId="77777777" w:rsidR="00F9783B" w:rsidRDefault="00F9783B" w:rsidP="00690881">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12, 22, 48</w:t>
            </w:r>
          </w:p>
        </w:tc>
      </w:tr>
      <w:tr w:rsidR="00F9783B" w14:paraId="10CB58C7" w14:textId="77777777" w:rsidTr="0069088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4BEB5009" w14:textId="77777777" w:rsidR="00F9783B" w:rsidRPr="003D6AC2" w:rsidRDefault="00F9783B" w:rsidP="00690881">
            <w:pPr>
              <w:rPr>
                <w:lang w:val="en-US" w:eastAsia="zh-CN"/>
              </w:rPr>
            </w:pPr>
            <w:r>
              <w:rPr>
                <w:lang w:val="en-US" w:eastAsia="zh-CN"/>
              </w:rPr>
              <w:t>TRP antenna structure</w:t>
            </w:r>
          </w:p>
        </w:tc>
        <w:tc>
          <w:tcPr>
            <w:tcW w:w="3729" w:type="dxa"/>
          </w:tcPr>
          <w:p w14:paraId="1D6A444F" w14:textId="77777777" w:rsidR="00F9783B" w:rsidRDefault="00F9783B" w:rsidP="00690881">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4, 8, 2, 2</w:t>
            </w:r>
            <w:r>
              <w:rPr>
                <w:rFonts w:hint="eastAsia"/>
                <w:lang w:val="en-US" w:eastAsia="zh-CN"/>
              </w:rPr>
              <w:t>)</w:t>
            </w:r>
          </w:p>
        </w:tc>
      </w:tr>
      <w:tr w:rsidR="00F9783B" w14:paraId="60A2D276" w14:textId="77777777" w:rsidTr="0069088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74" w:type="dxa"/>
          </w:tcPr>
          <w:p w14:paraId="6419881B" w14:textId="77777777" w:rsidR="00F9783B" w:rsidRDefault="00F9783B" w:rsidP="00690881">
            <w:pPr>
              <w:rPr>
                <w:lang w:val="en-US" w:eastAsia="zh-CN"/>
              </w:rPr>
            </w:pPr>
            <w:r>
              <w:rPr>
                <w:rFonts w:hint="eastAsia"/>
                <w:lang w:val="en-US" w:eastAsia="zh-CN"/>
              </w:rPr>
              <w:t>UE antenna structure</w:t>
            </w:r>
          </w:p>
        </w:tc>
        <w:tc>
          <w:tcPr>
            <w:tcW w:w="3729" w:type="dxa"/>
          </w:tcPr>
          <w:p w14:paraId="42876E64" w14:textId="77777777" w:rsidR="00F9783B" w:rsidRDefault="00F9783B" w:rsidP="00690881">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1, 1, 2, 2</w:t>
            </w:r>
            <w:r>
              <w:rPr>
                <w:rFonts w:hint="eastAsia"/>
                <w:lang w:val="en-US" w:eastAsia="zh-CN"/>
              </w:rPr>
              <w:t>)</w:t>
            </w:r>
          </w:p>
        </w:tc>
      </w:tr>
      <w:tr w:rsidR="00F9783B" w14:paraId="49582179" w14:textId="77777777" w:rsidTr="00690881">
        <w:trPr>
          <w:jc w:val="center"/>
        </w:trPr>
        <w:tc>
          <w:tcPr>
            <w:cnfStyle w:val="001000000000" w:firstRow="0" w:lastRow="0" w:firstColumn="1" w:lastColumn="0" w:oddVBand="0" w:evenVBand="0" w:oddHBand="0" w:evenHBand="0" w:firstRowFirstColumn="0" w:firstRowLastColumn="0" w:lastRowFirstColumn="0" w:lastRowLastColumn="0"/>
            <w:tcW w:w="2374" w:type="dxa"/>
          </w:tcPr>
          <w:p w14:paraId="6170D46E" w14:textId="77777777" w:rsidR="00F9783B" w:rsidRDefault="00F9783B" w:rsidP="00690881">
            <w:pPr>
              <w:rPr>
                <w:lang w:val="en-US" w:eastAsia="zh-CN"/>
              </w:rPr>
            </w:pPr>
            <w:r>
              <w:rPr>
                <w:lang w:val="en-US" w:eastAsia="zh-CN"/>
              </w:rPr>
              <w:t>Cell Association</w:t>
            </w:r>
          </w:p>
        </w:tc>
        <w:tc>
          <w:tcPr>
            <w:tcW w:w="3729" w:type="dxa"/>
          </w:tcPr>
          <w:p w14:paraId="40925874" w14:textId="77777777" w:rsidR="00F9783B" w:rsidRDefault="00F9783B" w:rsidP="00690881">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RSRP based</w:t>
            </w:r>
          </w:p>
        </w:tc>
      </w:tr>
    </w:tbl>
    <w:p w14:paraId="5508F5CC" w14:textId="77777777" w:rsidR="00F9783B" w:rsidRDefault="00F9783B" w:rsidP="00F9783B">
      <w:pPr>
        <w:rPr>
          <w:sz w:val="22"/>
          <w:szCs w:val="22"/>
          <w:lang w:val="en-US" w:eastAsia="ja-JP"/>
        </w:rPr>
      </w:pPr>
    </w:p>
    <w:p w14:paraId="2658E0FA" w14:textId="77777777" w:rsidR="000725C2" w:rsidRDefault="000725C2">
      <w:pPr>
        <w:overflowPunct/>
        <w:autoSpaceDE/>
        <w:autoSpaceDN/>
        <w:adjustRightInd/>
        <w:spacing w:after="0"/>
        <w:textAlignment w:val="auto"/>
        <w:rPr>
          <w:rFonts w:ascii="Arial" w:hAnsi="Arial" w:cs="Arial"/>
          <w:sz w:val="36"/>
          <w:lang w:val="en-US"/>
        </w:rPr>
      </w:pPr>
    </w:p>
    <w:sectPr w:rsidR="000725C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0E2EE" w14:textId="77777777" w:rsidR="00C06410" w:rsidRDefault="00C06410">
      <w:r>
        <w:separator/>
      </w:r>
    </w:p>
  </w:endnote>
  <w:endnote w:type="continuationSeparator" w:id="0">
    <w:p w14:paraId="4D4576DF" w14:textId="77777777" w:rsidR="00C06410" w:rsidRDefault="00C0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E08412"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E6AC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6AC5">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06C77" w14:textId="77777777" w:rsidR="00C06410" w:rsidRDefault="00C06410">
      <w:r>
        <w:separator/>
      </w:r>
    </w:p>
  </w:footnote>
  <w:footnote w:type="continuationSeparator" w:id="0">
    <w:p w14:paraId="108713D8" w14:textId="77777777" w:rsidR="00C06410" w:rsidRDefault="00C06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4"/>
  </w:num>
  <w:num w:numId="7">
    <w:abstractNumId w:val="22"/>
  </w:num>
  <w:num w:numId="8">
    <w:abstractNumId w:val="12"/>
  </w:num>
  <w:num w:numId="9">
    <w:abstractNumId w:val="4"/>
  </w:num>
  <w:num w:numId="10">
    <w:abstractNumId w:val="3"/>
  </w:num>
  <w:num w:numId="11">
    <w:abstractNumId w:val="18"/>
  </w:num>
  <w:num w:numId="12">
    <w:abstractNumId w:val="8"/>
  </w:num>
  <w:num w:numId="13">
    <w:abstractNumId w:val="13"/>
  </w:num>
  <w:num w:numId="14">
    <w:abstractNumId w:val="17"/>
  </w:num>
  <w:num w:numId="15">
    <w:abstractNumId w:val="19"/>
  </w:num>
  <w:num w:numId="16">
    <w:abstractNumId w:val="25"/>
  </w:num>
  <w:num w:numId="17">
    <w:abstractNumId w:val="23"/>
  </w:num>
  <w:num w:numId="18">
    <w:abstractNumId w:val="2"/>
  </w:num>
  <w:num w:numId="19">
    <w:abstractNumId w:val="15"/>
  </w:num>
  <w:num w:numId="20">
    <w:abstractNumId w:val="7"/>
  </w:num>
  <w:num w:numId="21">
    <w:abstractNumId w:val="1"/>
  </w:num>
  <w:num w:numId="22">
    <w:abstractNumId w:val="5"/>
  </w:num>
  <w:num w:numId="23">
    <w:abstractNumId w:val="14"/>
  </w:num>
  <w:num w:numId="24">
    <w:abstractNumId w:val="20"/>
  </w:num>
  <w:num w:numId="25">
    <w:abstractNumId w:val="21"/>
  </w:num>
  <w:num w:numId="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AC"/>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848"/>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339"/>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89A"/>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AC5"/>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98A"/>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9AD"/>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10"/>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D0E"/>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BA3"/>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83B"/>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package" Target="embeddings/Microsoft_Visio_Drawing2.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3.xml><?xml version="1.0" encoding="utf-8"?>
<ds:datastoreItem xmlns:ds="http://schemas.openxmlformats.org/officeDocument/2006/customXml" ds:itemID="{69803752-7585-478E-AF00-70F82CA00F84}">
  <ds:schemaRefs>
    <ds:schemaRef ds:uri="http://purl.org/dc/elements/1.1/"/>
    <ds:schemaRef ds:uri="http://schemas.microsoft.com/office/2006/metadata/properties"/>
    <ds:schemaRef ds:uri="http://schemas.microsoft.com/sharepoint/v3"/>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01DEC100-CCF4-46FD-A155-19C195915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1430</Words>
  <Characters>6674</Characters>
  <Application>Microsoft Office Word</Application>
  <DocSecurity>0</DocSecurity>
  <Lines>142</Lines>
  <Paragraphs>69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8090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6</cp:revision>
  <cp:lastPrinted>2011-11-09T07:49:00Z</cp:lastPrinted>
  <dcterms:created xsi:type="dcterms:W3CDTF">2017-01-06T02:36:00Z</dcterms:created>
  <dcterms:modified xsi:type="dcterms:W3CDTF">2017-01-09T16:06:00Z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86f0b0fb-98bf-4c50-8f90-d857bd2dfef3</vt:lpwstr>
  </property>
  <property fmtid="{D5CDD505-2E9C-101B-9397-08002B2CF9AE}" pid="10" name="CTP_BU">
    <vt:lpwstr>NEXT GEN AND STANDARDS GROUP</vt:lpwstr>
  </property>
  <property fmtid="{D5CDD505-2E9C-101B-9397-08002B2CF9AE}" pid="11" name="CTP_TimeStamp">
    <vt:lpwstr>2017-01-09 16:06:08Z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